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pacing w:lineRule="auto" w:line="23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на 1 гектар площади земель в рамках реализации мероприятий в области мелиорации земель сельскохозяйственного назначения в рамках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культуртехнических мероприятий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Энгельсский</w:t>
            </w:r>
            <w:r>
              <w:rPr>
                <w:b/>
                <w:bCs/>
                <w:sz w:val="20"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ООО «Солнечное»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6449033073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19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Энгельсский </w:t>
            </w:r>
            <w:r>
              <w:rPr>
                <w:b/>
                <w:bCs/>
              </w:rPr>
              <w:t>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ООО «Солнечное»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6449033073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</w:rPr>
              <w:t>5 809 213,49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5 809 213,49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LibreOffice/7.5.4.2$Linux_X86_64 LibreOffice_project/36ccfdc35048b057fd9854c757a8b67ec53977b6</Application>
  <AppVersion>15.0000</AppVersion>
  <Pages>1</Pages>
  <Words>166</Words>
  <Characters>1036</Characters>
  <CharactersWithSpaces>1177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2023-12-25T10:26:06Z</cp:lastPrinted>
  <dcterms:modified xsi:type="dcterms:W3CDTF">2023-12-25T10:26:08Z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