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37F" w:rsidRPr="00CA5711" w:rsidRDefault="00253E03" w:rsidP="00CA5711">
      <w:pPr>
        <w:pStyle w:val="aa"/>
        <w:tabs>
          <w:tab w:val="left" w:pos="0"/>
        </w:tabs>
        <w:jc w:val="center"/>
        <w:rPr>
          <w:rFonts w:ascii="PT Astra Serif" w:hAnsi="PT Astra Serif"/>
          <w:b/>
          <w:spacing w:val="-4"/>
          <w:szCs w:val="28"/>
        </w:rPr>
      </w:pPr>
      <w:bookmarkStart w:id="0" w:name="_GoBack"/>
      <w:bookmarkEnd w:id="0"/>
      <w:r w:rsidRPr="00CA5711">
        <w:rPr>
          <w:rFonts w:ascii="PT Astra Serif" w:hAnsi="PT Astra Serif"/>
          <w:b/>
          <w:spacing w:val="-4"/>
          <w:szCs w:val="28"/>
        </w:rPr>
        <w:t>Объявление</w:t>
      </w:r>
    </w:p>
    <w:p w:rsidR="0012637F" w:rsidRPr="00CA5711" w:rsidRDefault="00253E03" w:rsidP="00CA5711">
      <w:pPr>
        <w:pStyle w:val="aa"/>
        <w:tabs>
          <w:tab w:val="left" w:pos="0"/>
        </w:tabs>
        <w:jc w:val="center"/>
        <w:rPr>
          <w:rFonts w:ascii="PT Astra Serif" w:hAnsi="PT Astra Serif"/>
          <w:b/>
          <w:szCs w:val="28"/>
        </w:rPr>
      </w:pPr>
      <w:r w:rsidRPr="00CA5711">
        <w:rPr>
          <w:rFonts w:ascii="PT Astra Serif" w:hAnsi="PT Astra Serif"/>
          <w:b/>
          <w:spacing w:val="-4"/>
          <w:szCs w:val="28"/>
        </w:rPr>
        <w:t>о проведении отбора</w:t>
      </w:r>
      <w:r w:rsidRPr="00CA5711">
        <w:rPr>
          <w:rFonts w:ascii="PT Astra Serif" w:hAnsi="PT Astra Serif"/>
          <w:b/>
          <w:szCs w:val="28"/>
        </w:rPr>
        <w:t xml:space="preserve"> в целях предоставления субсидии </w:t>
      </w:r>
      <w:r w:rsidRPr="00CA5711">
        <w:rPr>
          <w:rFonts w:ascii="PT Astra Serif" w:hAnsi="PT Astra Serif"/>
          <w:b/>
          <w:spacing w:val="-4"/>
          <w:szCs w:val="28"/>
        </w:rPr>
        <w:t>из областного бюджета на возмещение производителям зерновых культур части затрат на производство и реализацию зерновых культур</w:t>
      </w:r>
    </w:p>
    <w:p w:rsidR="0012637F" w:rsidRPr="00CA5711" w:rsidRDefault="0012637F" w:rsidP="00CA5711">
      <w:pPr>
        <w:pStyle w:val="aa"/>
        <w:tabs>
          <w:tab w:val="left" w:pos="0"/>
        </w:tabs>
        <w:jc w:val="both"/>
        <w:rPr>
          <w:rFonts w:ascii="PT Astra Serif" w:hAnsi="PT Astra Serif"/>
          <w:szCs w:val="28"/>
        </w:rPr>
      </w:pPr>
    </w:p>
    <w:p w:rsidR="0012637F" w:rsidRPr="00CA5711" w:rsidRDefault="00253E03" w:rsidP="00CA5711">
      <w:pPr>
        <w:pStyle w:val="aa"/>
        <w:tabs>
          <w:tab w:val="left" w:pos="0"/>
        </w:tabs>
        <w:ind w:firstLine="709"/>
        <w:jc w:val="both"/>
        <w:rPr>
          <w:rFonts w:ascii="PT Astra Serif" w:hAnsi="PT Astra Serif"/>
          <w:szCs w:val="28"/>
        </w:rPr>
      </w:pPr>
      <w:r w:rsidRPr="00CA5711">
        <w:rPr>
          <w:rFonts w:ascii="PT Astra Serif" w:hAnsi="PT Astra Serif"/>
          <w:szCs w:val="28"/>
        </w:rPr>
        <w:t>Министерство сельского хозяйства Саратовской области (далее – министерство) извещает о проведении отбора в целях предоставления субсидии из областного бюджета на возмещение производителям зерновых культур (пшеница</w:t>
      </w:r>
      <w:r w:rsidR="001A5EEE">
        <w:rPr>
          <w:rFonts w:ascii="PT Astra Serif" w:hAnsi="PT Astra Serif"/>
          <w:szCs w:val="28"/>
        </w:rPr>
        <w:t>,</w:t>
      </w:r>
      <w:r w:rsidRPr="00CA5711">
        <w:rPr>
          <w:rFonts w:ascii="PT Astra Serif" w:hAnsi="PT Astra Serif"/>
          <w:szCs w:val="28"/>
        </w:rPr>
        <w:t xml:space="preserve"> рожь, кукуруза, ячмень) части затрат на производство и реализацию зерновых культур собственного производства</w:t>
      </w:r>
      <w:r w:rsidRPr="00CA5711">
        <w:rPr>
          <w:rFonts w:ascii="PT Astra Serif" w:hAnsi="PT Astra Serif" w:cs="PT Astra Serif"/>
          <w:szCs w:val="28"/>
        </w:rPr>
        <w:t>.</w:t>
      </w:r>
    </w:p>
    <w:p w:rsidR="0012637F" w:rsidRPr="00CA5711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 w:cs="Times New Roman"/>
          <w:i/>
          <w:sz w:val="28"/>
          <w:szCs w:val="28"/>
        </w:rPr>
      </w:pP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/>
          <w:sz w:val="28"/>
          <w:szCs w:val="28"/>
        </w:rPr>
      </w:pPr>
      <w:r w:rsidRPr="00CA5711">
        <w:rPr>
          <w:rFonts w:ascii="PT Astra Serif" w:hAnsi="PT Astra Serif" w:cs="Times New Roman"/>
          <w:i/>
          <w:sz w:val="28"/>
          <w:szCs w:val="28"/>
        </w:rPr>
        <w:t>С</w:t>
      </w:r>
      <w:r w:rsidRPr="00CA5711">
        <w:rPr>
          <w:rFonts w:ascii="PT Astra Serif" w:eastAsia="Calibri" w:hAnsi="PT Astra Serif" w:cs="Times New Roman"/>
          <w:i/>
          <w:sz w:val="28"/>
          <w:szCs w:val="28"/>
        </w:rPr>
        <w:t>рок</w:t>
      </w:r>
      <w:r w:rsidRPr="00CA5711">
        <w:rPr>
          <w:rFonts w:ascii="PT Astra Serif" w:hAnsi="PT Astra Serif" w:cs="Times New Roman"/>
          <w:i/>
          <w:sz w:val="28"/>
          <w:szCs w:val="28"/>
        </w:rPr>
        <w:t xml:space="preserve">и </w:t>
      </w:r>
      <w:r w:rsidRPr="00CA5711">
        <w:rPr>
          <w:rFonts w:ascii="PT Astra Serif" w:eastAsia="Calibri" w:hAnsi="PT Astra Serif" w:cs="Times New Roman"/>
          <w:i/>
          <w:sz w:val="28"/>
          <w:szCs w:val="28"/>
        </w:rPr>
        <w:t>проведения отбора</w:t>
      </w:r>
      <w:r w:rsidRPr="00CA5711">
        <w:rPr>
          <w:rFonts w:ascii="PT Astra Serif" w:eastAsia="Calibri" w:hAnsi="PT Astra Serif" w:cs="Times New Roman"/>
          <w:sz w:val="28"/>
          <w:szCs w:val="28"/>
        </w:rPr>
        <w:t xml:space="preserve"> (дата и время начала (окончания) подачи (приема) заявок участников отбора)</w:t>
      </w:r>
      <w:r w:rsidRPr="00CA5711">
        <w:rPr>
          <w:rFonts w:ascii="PT Astra Serif" w:hAnsi="PT Astra Serif" w:cs="Times New Roman"/>
          <w:sz w:val="28"/>
          <w:szCs w:val="28"/>
        </w:rPr>
        <w:t xml:space="preserve">: с </w:t>
      </w:r>
      <w:r w:rsidR="00187951" w:rsidRPr="00CA5711">
        <w:rPr>
          <w:rFonts w:ascii="PT Astra Serif" w:hAnsi="PT Astra Serif" w:cs="Times New Roman"/>
          <w:sz w:val="28"/>
          <w:szCs w:val="28"/>
        </w:rPr>
        <w:t>10</w:t>
      </w:r>
      <w:r w:rsidRPr="00CA5711">
        <w:rPr>
          <w:rFonts w:ascii="PT Astra Serif" w:hAnsi="PT Astra Serif" w:cs="Times New Roman"/>
          <w:sz w:val="28"/>
          <w:szCs w:val="28"/>
        </w:rPr>
        <w:t xml:space="preserve">.00 часов </w:t>
      </w:r>
      <w:r w:rsidR="006D4FD3">
        <w:rPr>
          <w:rFonts w:ascii="PT Astra Serif" w:hAnsi="PT Astra Serif" w:cs="Times New Roman"/>
          <w:sz w:val="28"/>
          <w:szCs w:val="28"/>
        </w:rPr>
        <w:t>13</w:t>
      </w:r>
      <w:r w:rsidR="00187951" w:rsidRPr="00CA5711">
        <w:rPr>
          <w:rFonts w:ascii="PT Astra Serif" w:hAnsi="PT Astra Serif" w:cs="Times New Roman"/>
          <w:sz w:val="28"/>
          <w:szCs w:val="28"/>
        </w:rPr>
        <w:t xml:space="preserve"> апреля</w:t>
      </w:r>
      <w:r w:rsidRPr="00CA5711">
        <w:rPr>
          <w:rFonts w:ascii="PT Astra Serif" w:hAnsi="PT Astra Serif" w:cs="Times New Roman"/>
          <w:sz w:val="28"/>
          <w:szCs w:val="28"/>
        </w:rPr>
        <w:t xml:space="preserve"> до 1</w:t>
      </w:r>
      <w:r w:rsidR="00187951" w:rsidRPr="00CA5711">
        <w:rPr>
          <w:rFonts w:ascii="PT Astra Serif" w:hAnsi="PT Astra Serif" w:cs="Times New Roman"/>
          <w:sz w:val="28"/>
          <w:szCs w:val="28"/>
        </w:rPr>
        <w:t>7</w:t>
      </w:r>
      <w:r w:rsidRPr="00CA5711">
        <w:rPr>
          <w:rFonts w:ascii="PT Astra Serif" w:hAnsi="PT Astra Serif" w:cs="Times New Roman"/>
          <w:sz w:val="28"/>
          <w:szCs w:val="28"/>
        </w:rPr>
        <w:t xml:space="preserve">.00 часов            </w:t>
      </w:r>
      <w:r w:rsidR="00187951" w:rsidRPr="00CA5711">
        <w:rPr>
          <w:rFonts w:ascii="PT Astra Serif" w:hAnsi="PT Astra Serif" w:cs="Times New Roman"/>
          <w:sz w:val="28"/>
          <w:szCs w:val="28"/>
        </w:rPr>
        <w:t>22</w:t>
      </w:r>
      <w:r w:rsidRPr="00CA5711">
        <w:rPr>
          <w:rFonts w:ascii="PT Astra Serif" w:hAnsi="PT Astra Serif" w:cs="Times New Roman"/>
          <w:sz w:val="28"/>
          <w:szCs w:val="28"/>
        </w:rPr>
        <w:t xml:space="preserve"> </w:t>
      </w:r>
      <w:r w:rsidR="00F97FA3" w:rsidRPr="00CA5711">
        <w:rPr>
          <w:rFonts w:ascii="PT Astra Serif" w:hAnsi="PT Astra Serif" w:cs="Times New Roman"/>
          <w:sz w:val="28"/>
          <w:szCs w:val="28"/>
        </w:rPr>
        <w:t>апреля</w:t>
      </w:r>
      <w:r w:rsidRPr="00CA5711">
        <w:rPr>
          <w:rFonts w:ascii="PT Astra Serif" w:hAnsi="PT Astra Serif" w:cs="Times New Roman"/>
          <w:sz w:val="28"/>
          <w:szCs w:val="28"/>
        </w:rPr>
        <w:t xml:space="preserve"> 202</w:t>
      </w:r>
      <w:r w:rsidR="001A5EEE">
        <w:rPr>
          <w:rFonts w:ascii="PT Astra Serif" w:hAnsi="PT Astra Serif" w:cs="Times New Roman"/>
          <w:sz w:val="28"/>
          <w:szCs w:val="28"/>
        </w:rPr>
        <w:t>3</w:t>
      </w:r>
      <w:r w:rsidRPr="00CA5711">
        <w:rPr>
          <w:rFonts w:ascii="PT Astra Serif" w:hAnsi="PT Astra Serif" w:cs="Times New Roman"/>
          <w:sz w:val="28"/>
          <w:szCs w:val="28"/>
        </w:rPr>
        <w:t xml:space="preserve"> года.</w:t>
      </w:r>
    </w:p>
    <w:p w:rsidR="0012637F" w:rsidRPr="00CA5711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 w:cs="Times New Roman"/>
          <w:sz w:val="28"/>
          <w:szCs w:val="28"/>
        </w:rPr>
      </w:pPr>
    </w:p>
    <w:p w:rsidR="0012637F" w:rsidRPr="00CA5711" w:rsidRDefault="00253E03" w:rsidP="00CA5711">
      <w:pPr>
        <w:pStyle w:val="aa"/>
        <w:tabs>
          <w:tab w:val="right" w:pos="-2520"/>
        </w:tabs>
        <w:ind w:right="-63" w:firstLine="709"/>
        <w:jc w:val="both"/>
        <w:rPr>
          <w:rFonts w:ascii="PT Astra Serif" w:hAnsi="PT Astra Serif"/>
          <w:szCs w:val="28"/>
        </w:rPr>
      </w:pPr>
      <w:r w:rsidRPr="00CA5711">
        <w:rPr>
          <w:rFonts w:ascii="PT Astra Serif" w:hAnsi="PT Astra Serif"/>
          <w:i/>
          <w:szCs w:val="28"/>
        </w:rPr>
        <w:t>Прием заявок с приложением документов будет осуществляться</w:t>
      </w:r>
      <w:r w:rsidRPr="00CA5711">
        <w:rPr>
          <w:rFonts w:ascii="PT Astra Serif" w:hAnsi="PT Astra Serif"/>
          <w:szCs w:val="28"/>
        </w:rPr>
        <w:t xml:space="preserve"> в здании министерства </w:t>
      </w:r>
      <w:r w:rsidRPr="00CA5711">
        <w:rPr>
          <w:rFonts w:ascii="PT Astra Serif" w:eastAsia="Calibri" w:hAnsi="PT Astra Serif"/>
          <w:szCs w:val="28"/>
        </w:rPr>
        <w:t xml:space="preserve">по адресу: 410012, г. Саратов, ул. Университетская,               зд.45/51, стр. 1, отдел по развитию агропродовольственных рынков, закупок и интервенций управления развития пищевой и перерабатывающей промышленности (кабинет 611) в рабочее время с </w:t>
      </w:r>
      <w:r w:rsidR="002B7DC0" w:rsidRPr="00CA5711">
        <w:rPr>
          <w:rFonts w:ascii="PT Astra Serif" w:eastAsia="Calibri" w:hAnsi="PT Astra Serif"/>
          <w:szCs w:val="28"/>
        </w:rPr>
        <w:t>10</w:t>
      </w:r>
      <w:r w:rsidRPr="00CA5711">
        <w:rPr>
          <w:rFonts w:ascii="PT Astra Serif" w:eastAsia="Calibri" w:hAnsi="PT Astra Serif"/>
          <w:szCs w:val="28"/>
        </w:rPr>
        <w:t>.00 до 1</w:t>
      </w:r>
      <w:r w:rsidR="002B7DC0" w:rsidRPr="00CA5711">
        <w:rPr>
          <w:rFonts w:ascii="PT Astra Serif" w:eastAsia="Calibri" w:hAnsi="PT Astra Serif"/>
          <w:szCs w:val="28"/>
        </w:rPr>
        <w:t>7</w:t>
      </w:r>
      <w:r w:rsidRPr="00CA5711">
        <w:rPr>
          <w:rFonts w:ascii="PT Astra Serif" w:eastAsia="Calibri" w:hAnsi="PT Astra Serif"/>
          <w:szCs w:val="28"/>
        </w:rPr>
        <w:t>.00, обед с 13.00 до 14.00;</w:t>
      </w:r>
    </w:p>
    <w:p w:rsidR="0012637F" w:rsidRPr="00CA5711" w:rsidRDefault="00253E03" w:rsidP="00CA5711">
      <w:pPr>
        <w:pStyle w:val="aa"/>
        <w:tabs>
          <w:tab w:val="right" w:pos="-2520"/>
        </w:tabs>
        <w:ind w:right="-63" w:firstLine="567"/>
        <w:jc w:val="both"/>
        <w:rPr>
          <w:rFonts w:ascii="PT Astra Serif" w:hAnsi="PT Astra Serif"/>
          <w:szCs w:val="28"/>
        </w:rPr>
      </w:pPr>
      <w:r w:rsidRPr="00CA5711">
        <w:rPr>
          <w:rFonts w:ascii="PT Astra Serif" w:hAnsi="PT Astra Serif"/>
          <w:szCs w:val="28"/>
        </w:rPr>
        <w:t xml:space="preserve">Электронная почта: </w:t>
      </w:r>
      <w:hyperlink r:id="rId5">
        <w:r w:rsidRPr="00CA5711">
          <w:rPr>
            <w:rStyle w:val="ListLabel6"/>
            <w:rFonts w:ascii="PT Astra Serif" w:hAnsi="PT Astra Serif"/>
          </w:rPr>
          <w:t>mcx@saratov.gov.ru</w:t>
        </w:r>
      </w:hyperlink>
      <w:r w:rsidRPr="00CA5711">
        <w:rPr>
          <w:rFonts w:ascii="PT Astra Serif" w:hAnsi="PT Astra Serif"/>
          <w:szCs w:val="28"/>
        </w:rPr>
        <w:t>; телефоны для справок 51-77-12, 51-76-89, 50-69-72.</w:t>
      </w:r>
    </w:p>
    <w:p w:rsidR="0012637F" w:rsidRPr="00CA5711" w:rsidRDefault="0012637F" w:rsidP="00CA571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</w:p>
    <w:p w:rsidR="0012637F" w:rsidRPr="00CA5711" w:rsidRDefault="00253E03" w:rsidP="00CA5711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 xml:space="preserve">Результатом предоставления компенсации является </w:t>
      </w:r>
      <w:r w:rsidRPr="00CA5711">
        <w:rPr>
          <w:rFonts w:ascii="PT Astra Serif" w:eastAsia="Calibri" w:hAnsi="PT Astra Serif" w:cs="Times New Roman"/>
          <w:sz w:val="28"/>
          <w:szCs w:val="28"/>
        </w:rPr>
        <w:t>объем реализованных зерновых культур собственного производства (в тыс. тонн) на 31 декабря года предоставления субсидии. Значение результата предоставления субсидии – не ниже объема реализованных зерновых культур собственного производства, принятого к субсидированию в текущем финансовом году.</w:t>
      </w:r>
    </w:p>
    <w:p w:rsidR="00515286" w:rsidRPr="00CA5711" w:rsidRDefault="00515286" w:rsidP="00CA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Значение результата предоставления субсидии устанавливается министерством в соглашении заключаемом с победителем настоящего отбора.</w:t>
      </w:r>
    </w:p>
    <w:p w:rsidR="00515286" w:rsidRPr="00CA5711" w:rsidRDefault="00515286" w:rsidP="00CA5711">
      <w:pPr>
        <w:spacing w:after="0" w:line="240" w:lineRule="auto"/>
        <w:ind w:firstLine="709"/>
        <w:jc w:val="both"/>
        <w:rPr>
          <w:rFonts w:ascii="PT Astra Serif" w:hAnsi="PT Astra Serif"/>
          <w:b/>
          <w:color w:val="FF0000"/>
          <w:sz w:val="28"/>
          <w:szCs w:val="28"/>
        </w:rPr>
      </w:pPr>
    </w:p>
    <w:p w:rsidR="0012637F" w:rsidRPr="00CA5711" w:rsidRDefault="00515286" w:rsidP="00CA5711">
      <w:pPr>
        <w:pStyle w:val="aa"/>
        <w:widowControl w:val="0"/>
        <w:tabs>
          <w:tab w:val="left" w:pos="0"/>
        </w:tabs>
        <w:ind w:firstLine="709"/>
        <w:jc w:val="both"/>
        <w:rPr>
          <w:rFonts w:ascii="PT Astra Serif" w:hAnsi="PT Astra Serif"/>
          <w:szCs w:val="28"/>
        </w:rPr>
      </w:pPr>
      <w:r w:rsidRPr="00CA5711">
        <w:rPr>
          <w:rFonts w:ascii="PT Astra Serif" w:hAnsi="PT Astra Serif"/>
          <w:i/>
          <w:szCs w:val="28"/>
        </w:rPr>
        <w:t>На едином портале бюджетной системы Российской Федерации и на сайте министерства в разделе «Субсидии на развитие сельского хозяйства» в информационно-телекоммуникационной сети Интернет обеспечивается</w:t>
      </w:r>
      <w:r w:rsidRPr="00CA5711">
        <w:rPr>
          <w:rFonts w:ascii="PT Astra Serif" w:hAnsi="PT Astra Serif"/>
          <w:i/>
          <w:spacing w:val="-4"/>
          <w:szCs w:val="28"/>
        </w:rPr>
        <w:t xml:space="preserve"> проведении отбора</w:t>
      </w:r>
      <w:r w:rsidR="00253E03" w:rsidRPr="00CA5711">
        <w:rPr>
          <w:rFonts w:ascii="PT Astra Serif" w:eastAsia="Calibri" w:hAnsi="PT Astra Serif"/>
          <w:szCs w:val="28"/>
          <w:lang w:eastAsia="en-US"/>
        </w:rPr>
        <w:t xml:space="preserve"> в целях предоставления субсидии из областного бюджета на возмещение производителям зерновых культур части затрат на производство и реализацию зерновых культур.</w:t>
      </w:r>
    </w:p>
    <w:p w:rsidR="0012637F" w:rsidRPr="00CA5711" w:rsidRDefault="0012637F" w:rsidP="00CA5711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i/>
          <w:sz w:val="28"/>
          <w:szCs w:val="28"/>
        </w:rPr>
      </w:pPr>
    </w:p>
    <w:p w:rsidR="00CA4EF6" w:rsidRPr="00CA5711" w:rsidRDefault="00CA4EF6" w:rsidP="00CA5711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</w:rPr>
      </w:pPr>
      <w:r w:rsidRPr="00CA5711">
        <w:rPr>
          <w:rFonts w:ascii="PT Astra Serif" w:eastAsia="Calibri" w:hAnsi="PT Astra Serif" w:cs="Times New Roman"/>
          <w:i/>
          <w:sz w:val="28"/>
          <w:szCs w:val="28"/>
        </w:rPr>
        <w:t>Требования к участникам отбора и перечень документов, представляемых участниками отбора для подтверждения их соответствия указанным требованиям:</w:t>
      </w:r>
    </w:p>
    <w:p w:rsidR="0012637F" w:rsidRPr="00CA5711" w:rsidRDefault="0012637F" w:rsidP="00CA5711">
      <w:pPr>
        <w:pStyle w:val="ad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lastRenderedPageBreak/>
        <w:t>Участники отбора должны соответствовать следующим требованиям: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на дату, не превышающую 30 календарных дней до даты подачи заявки на участие в отборе, у заявителей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на первое число месяца, в котором заявитель представляет в министерство заявку на участие в отборе: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заявители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заявители - индивидуальные предприниматели не должны прекратить деятельность в качестве индивидуального предпринимателя;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заявители не должны получать средства из бюджета Саратовской области на основании иных нормативных правовых актов Саратовской области на цели, указанные в настоящем Положении;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у заявителей должна отсутствовать просроченная задолженность по возврату в областной бюджет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Саратовской областью;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заявители не должны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3156D4" w:rsidRPr="00CA5711" w:rsidRDefault="004633BB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Участники отбора </w:t>
      </w:r>
      <w:r w:rsidR="003156D4" w:rsidRPr="00CA5711">
        <w:rPr>
          <w:rFonts w:ascii="PT Astra Serif" w:hAnsi="PT Astra Serif" w:cs="Times New Roman"/>
          <w:sz w:val="28"/>
          <w:szCs w:val="28"/>
        </w:rPr>
        <w:t>не должны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союзами,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</w:t>
      </w: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Иные требования, которым должны соответствовать заявители: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CA5711">
        <w:rPr>
          <w:rFonts w:ascii="PT Astra Serif" w:hAnsi="PT Astra Serif" w:cs="PT Astra Serif"/>
          <w:sz w:val="28"/>
          <w:szCs w:val="28"/>
        </w:rPr>
        <w:t>наличие у заявителя посевных площадей, занятых зерновыми культурами;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CA5711">
        <w:rPr>
          <w:rFonts w:ascii="PT Astra Serif" w:hAnsi="PT Astra Serif" w:cs="PT Astra Serif"/>
          <w:sz w:val="28"/>
          <w:szCs w:val="28"/>
        </w:rPr>
        <w:t>подтверждение заявителем, осуществляющим производство зерновых культур, факта их реализации;</w:t>
      </w:r>
    </w:p>
    <w:p w:rsidR="003156D4" w:rsidRPr="00CA5711" w:rsidRDefault="003156D4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CA5711">
        <w:rPr>
          <w:rFonts w:ascii="PT Astra Serif" w:hAnsi="PT Astra Serif" w:cs="PT Astra Serif"/>
          <w:sz w:val="28"/>
          <w:szCs w:val="28"/>
        </w:rPr>
        <w:t>представление отчетности о финансово-экономическом состоянии товаропроизводителей агропромышленного комплекса по формам, утвержденным Министерством сельского хозяйства Российской Федерации, и в сроки, определенные министерством.</w:t>
      </w: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Для получения субсидии  заявители, в  соответствии со сроками проведения отбора, указанными в объявлении о проведении отбора на предоставление субсидии  представляют в министерство заявку на участие в отборе содержащую следующие документы:</w:t>
      </w:r>
    </w:p>
    <w:p w:rsidR="00554177" w:rsidRPr="00CA5711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заявление о предоставлении субсидии по фор</w:t>
      </w:r>
      <w:r w:rsidR="00967D1B" w:rsidRPr="00CA5711">
        <w:rPr>
          <w:rFonts w:ascii="PT Astra Serif" w:hAnsi="PT Astra Serif" w:cs="Times New Roman"/>
          <w:sz w:val="28"/>
          <w:szCs w:val="28"/>
        </w:rPr>
        <w:t>ме, установленной министерством</w:t>
      </w:r>
      <w:r w:rsidR="00163BE6">
        <w:rPr>
          <w:rFonts w:ascii="PT Astra Serif" w:hAnsi="PT Astra Serif" w:cs="Times New Roman"/>
          <w:sz w:val="28"/>
          <w:szCs w:val="28"/>
        </w:rPr>
        <w:t xml:space="preserve"> </w:t>
      </w:r>
      <w:r w:rsidR="00163BE6" w:rsidRPr="00163BE6">
        <w:rPr>
          <w:rFonts w:ascii="PT Astra Serif" w:hAnsi="PT Astra Serif" w:cs="Times New Roman"/>
          <w:sz w:val="28"/>
          <w:szCs w:val="28"/>
        </w:rPr>
        <w:t>в 2 экз</w:t>
      </w:r>
      <w:r w:rsidRPr="00CA5711">
        <w:rPr>
          <w:rFonts w:ascii="PT Astra Serif" w:hAnsi="PT Astra Serif" w:cs="Times New Roman"/>
          <w:sz w:val="28"/>
          <w:szCs w:val="28"/>
        </w:rPr>
        <w:t>;</w:t>
      </w:r>
    </w:p>
    <w:p w:rsidR="00554177" w:rsidRPr="00CA5711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справку-расчет на предоставление субсидии по форме, установленной министерством</w:t>
      </w:r>
      <w:r w:rsidR="00163BE6" w:rsidRPr="00163BE6">
        <w:rPr>
          <w:rFonts w:ascii="PT Astra Serif" w:hAnsi="PT Astra Serif" w:cs="Times New Roman"/>
          <w:sz w:val="28"/>
          <w:szCs w:val="28"/>
        </w:rPr>
        <w:t xml:space="preserve"> в 2 экз</w:t>
      </w:r>
      <w:r w:rsidRPr="00CA5711">
        <w:rPr>
          <w:rFonts w:ascii="PT Astra Serif" w:hAnsi="PT Astra Serif" w:cs="Times New Roman"/>
          <w:sz w:val="28"/>
          <w:szCs w:val="28"/>
        </w:rPr>
        <w:t>;</w:t>
      </w:r>
    </w:p>
    <w:p w:rsidR="00554177" w:rsidRPr="00CA5711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 xml:space="preserve">информацию об объемах производства зерновых культур собственного производства по форме, установленной министерством. При этом в случае, если производителем зерновых культур заявлен период для предоставления средств из областного бюджета после 1 сентября 2022 года, указанные сведения со дня вступления в силу </w:t>
      </w:r>
      <w:hyperlink r:id="rId6" w:history="1">
        <w:r w:rsidRPr="00CA5711">
          <w:rPr>
            <w:rFonts w:ascii="PT Astra Serif" w:hAnsi="PT Astra Serif" w:cs="Times New Roman"/>
            <w:color w:val="0000FF"/>
            <w:sz w:val="28"/>
            <w:szCs w:val="28"/>
          </w:rPr>
          <w:t>постановления</w:t>
        </w:r>
      </w:hyperlink>
      <w:r w:rsidRPr="00CA5711">
        <w:rPr>
          <w:rFonts w:ascii="PT Astra Serif" w:hAnsi="PT Astra Serif" w:cs="Times New Roman"/>
          <w:sz w:val="28"/>
          <w:szCs w:val="28"/>
        </w:rPr>
        <w:t xml:space="preserve"> Правительства Российской Федерации от 3 ноября 2022 года N 1983 "О внесении изменений в некоторые акты Правительства Российской Федерации" должны представляться из Федеральной системы прослеживаемости зерна;</w:t>
      </w:r>
    </w:p>
    <w:p w:rsidR="00554177" w:rsidRPr="00CA5711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 xml:space="preserve">документы, подтверждающие факт реализации зерновых культур собственного производства за период, заявленный для предоставления средств (предусматриваются в случае предоставления средств на возмещение части затрат, связанных с производством и реализацией зерновых культур). При этом в случае, если производителем зерновых культур заявлен период для предоставления средств из областного бюджета после 1 сентября 2022 года, производителем зерновых культур со дня вступления в силу </w:t>
      </w:r>
      <w:hyperlink r:id="rId7" w:history="1">
        <w:r w:rsidRPr="00CA5711">
          <w:rPr>
            <w:rFonts w:ascii="PT Astra Serif" w:hAnsi="PT Astra Serif" w:cs="Times New Roman"/>
            <w:color w:val="0000FF"/>
            <w:sz w:val="28"/>
            <w:szCs w:val="28"/>
          </w:rPr>
          <w:t>постановления</w:t>
        </w:r>
      </w:hyperlink>
      <w:r w:rsidRPr="00CA5711">
        <w:rPr>
          <w:rFonts w:ascii="PT Astra Serif" w:hAnsi="PT Astra Serif" w:cs="Times New Roman"/>
          <w:sz w:val="28"/>
          <w:szCs w:val="28"/>
        </w:rPr>
        <w:t xml:space="preserve"> Правительства Российской Федерации от 3 ноября 2022 года N 1983 "О внесении изменений в некоторые акты Правительства Российской Федерации" представляется товаросопроводительный документ на партию зерна или партию продуктов переработки зерна, оформленный в соответствии с </w:t>
      </w:r>
      <w:hyperlink r:id="rId8" w:history="1">
        <w:r w:rsidRPr="00CA5711">
          <w:rPr>
            <w:rFonts w:ascii="PT Astra Serif" w:hAnsi="PT Astra Serif" w:cs="Times New Roman"/>
            <w:color w:val="0000FF"/>
            <w:sz w:val="28"/>
            <w:szCs w:val="28"/>
          </w:rPr>
          <w:t>Правилами</w:t>
        </w:r>
      </w:hyperlink>
      <w:r w:rsidRPr="00CA5711">
        <w:rPr>
          <w:rFonts w:ascii="PT Astra Serif" w:hAnsi="PT Astra Serif" w:cs="Times New Roman"/>
          <w:sz w:val="28"/>
          <w:szCs w:val="28"/>
        </w:rPr>
        <w:t xml:space="preserve"> оформления товаросопроводительного документа на партию зерна или партию продуктов переработки зерна в Федеральной государственной информационной системе прослеживаемости зерна и продуктов переработки зерна, утвержденными постановлением Правительства Российской Федерации от 9 октября 2021 года N 1721 "Об утверждении Правил оформления товаросопроводительного документа на партию зерна или партию продуктов переработки зерна в Федеральной государственной информационной системе прослеживаемости зерна и продуктов переработки зерна";</w:t>
      </w:r>
    </w:p>
    <w:p w:rsidR="00554177" w:rsidRPr="00CA5711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копии документов, подтверждающих понесенные затраты (приобретение нефтепродуктов, семян, минеральных и органических удобрений, химических средств защиты растений, сельскохозяйственной техники, запасных частей и материалов для ремонта сельскохозяйственной техники, трудозатраты), в том числе договоры купли-продажи, товарные накладные и (или) универсальные передаточные документы, платежные документы, акты приема-передачи, расчетные ведомости по заработной плате и иные документы в соответствии с требованиями законодательства Российской Федерации);</w:t>
      </w:r>
    </w:p>
    <w:p w:rsidR="00554177" w:rsidRPr="00CA5711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копию договора сельскохозяйственного страхования, заключенного в отношении одной или нескольк</w:t>
      </w:r>
      <w:r w:rsidR="002F2CF1" w:rsidRPr="00CA5711">
        <w:rPr>
          <w:rFonts w:ascii="PT Astra Serif" w:hAnsi="PT Astra Serif" w:cs="Times New Roman"/>
          <w:sz w:val="28"/>
          <w:szCs w:val="28"/>
        </w:rPr>
        <w:t>их сельскохозяйственных культур</w:t>
      </w:r>
      <w:r w:rsidRPr="00CA5711">
        <w:rPr>
          <w:rFonts w:ascii="PT Astra Serif" w:hAnsi="PT Astra Serif" w:cs="Times New Roman"/>
          <w:sz w:val="28"/>
          <w:szCs w:val="28"/>
        </w:rPr>
        <w:t>;</w:t>
      </w:r>
    </w:p>
    <w:p w:rsidR="00554177" w:rsidRPr="00CA5711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копию платежного поручения или иного документа, подтверждающего уплату заявителем 50 процентов страховой премии по договору сельскохозяйственного страхования (при наличии застрахованных площадей).</w:t>
      </w:r>
    </w:p>
    <w:p w:rsidR="00554177" w:rsidRPr="00CA5711" w:rsidRDefault="002F2CF1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bookmarkStart w:id="1" w:name="Par14"/>
      <w:bookmarkEnd w:id="1"/>
      <w:r w:rsidRPr="00CA5711">
        <w:rPr>
          <w:rFonts w:ascii="PT Astra Serif" w:hAnsi="PT Astra Serif" w:cs="Times New Roman"/>
          <w:sz w:val="28"/>
          <w:szCs w:val="28"/>
        </w:rPr>
        <w:t>Дополнительно</w:t>
      </w:r>
      <w:r w:rsidR="00554177" w:rsidRPr="00CA5711">
        <w:rPr>
          <w:rFonts w:ascii="PT Astra Serif" w:hAnsi="PT Astra Serif" w:cs="Times New Roman"/>
          <w:sz w:val="28"/>
          <w:szCs w:val="28"/>
        </w:rPr>
        <w:t xml:space="preserve"> заявитель вправе по собственной инициативе представить в министерство</w:t>
      </w:r>
      <w:r w:rsidRPr="00CA5711">
        <w:rPr>
          <w:rFonts w:ascii="PT Astra Serif" w:hAnsi="PT Astra Serif" w:cs="Times New Roman"/>
          <w:sz w:val="28"/>
          <w:szCs w:val="28"/>
        </w:rPr>
        <w:t xml:space="preserve"> (в случае непредставления соответствующая информация запрашивается министерством в рамках межведомственного информационного взаимодействия)</w:t>
      </w:r>
      <w:r w:rsidR="00554177" w:rsidRPr="00CA5711">
        <w:rPr>
          <w:rFonts w:ascii="PT Astra Serif" w:hAnsi="PT Astra Serif" w:cs="Times New Roman"/>
          <w:sz w:val="28"/>
          <w:szCs w:val="28"/>
        </w:rPr>
        <w:t>:</w:t>
      </w:r>
    </w:p>
    <w:p w:rsidR="00554177" w:rsidRPr="00CA5711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554177" w:rsidRPr="00CA5711" w:rsidRDefault="00554177" w:rsidP="00CA5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справку налогового органа об исполнении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по состоянию на дату, не превышающую 30 календарных дней до даты подачи заявки на участие в отборе.</w:t>
      </w:r>
    </w:p>
    <w:p w:rsidR="0012637F" w:rsidRPr="00CA5711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pacing w:val="-4"/>
          <w:sz w:val="28"/>
          <w:szCs w:val="28"/>
        </w:rPr>
      </w:pP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/>
          <w:sz w:val="28"/>
          <w:szCs w:val="28"/>
        </w:rPr>
      </w:pPr>
      <w:r w:rsidRPr="00CA5711">
        <w:rPr>
          <w:rFonts w:ascii="PT Astra Serif" w:eastAsia="Calibri" w:hAnsi="PT Astra Serif" w:cs="Times New Roman"/>
          <w:i/>
          <w:spacing w:val="-4"/>
          <w:sz w:val="28"/>
          <w:szCs w:val="28"/>
        </w:rPr>
        <w:t>Порядок подачи заявок участниками отбора и требования, предъявляемые</w:t>
      </w:r>
      <w:r w:rsidRPr="00CA5711">
        <w:rPr>
          <w:rFonts w:ascii="PT Astra Serif" w:eastAsia="Calibri" w:hAnsi="PT Astra Serif" w:cs="Times New Roman"/>
          <w:i/>
          <w:sz w:val="28"/>
          <w:szCs w:val="28"/>
        </w:rPr>
        <w:t xml:space="preserve"> к форме и содержанию заявок, подаваемых участниками отбора.</w:t>
      </w:r>
    </w:p>
    <w:p w:rsidR="0012637F" w:rsidRPr="00CA5711" w:rsidRDefault="00253E03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Заявку на участие в отборе заявитель представляет в министерство в  соответствии со сроками проведения отбора, указанными в объявлении о проведении отбора</w:t>
      </w:r>
      <w:r w:rsidR="00381324">
        <w:rPr>
          <w:rFonts w:ascii="PT Astra Serif" w:eastAsia="Calibri" w:hAnsi="PT Astra Serif" w:cs="Times New Roman"/>
          <w:sz w:val="28"/>
          <w:szCs w:val="28"/>
        </w:rPr>
        <w:t>.</w:t>
      </w: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Копии документов должны быть подписаны заявителем (руководителем заявителя) или его представителем (с приложением представителем документов, подтверждающих его полномочия в соответствии с действующим законодательством) и заверены печатью (при наличии печати).</w:t>
      </w: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Документы, представляемые заявителями, не должны содержать серьезные повреждения, не позволяющие однозначно истолковать их содержание, и (или) противоречивые сведения. В документах не должны отсутствовать обязательные, установленные законодательством, реквизиты документов.</w:t>
      </w: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Ответственность за достоверность сведений и представляемых документов несут заявители в установленном законодательством Российской Федерации порядке.</w:t>
      </w:r>
    </w:p>
    <w:p w:rsidR="0012637F" w:rsidRPr="00CA5711" w:rsidRDefault="00253E03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  <w:lang w:eastAsia="en-US"/>
        </w:rPr>
        <w:t>Предоставление субсидии носит заявительный характер.</w:t>
      </w:r>
    </w:p>
    <w:p w:rsidR="0012637F" w:rsidRPr="00CA5711" w:rsidRDefault="0012637F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</w:rPr>
      </w:pPr>
      <w:r w:rsidRPr="00CA5711">
        <w:rPr>
          <w:rFonts w:ascii="PT Astra Serif" w:eastAsia="Calibri" w:hAnsi="PT Astra Serif" w:cs="Times New Roman"/>
          <w:i/>
          <w:sz w:val="28"/>
          <w:szCs w:val="28"/>
        </w:rPr>
        <w:t xml:space="preserve">Порядок отзыва заявок участников отбора, порядок возврата заявок </w:t>
      </w:r>
      <w:r w:rsidRPr="00CA5711">
        <w:rPr>
          <w:rFonts w:ascii="PT Astra Serif" w:eastAsia="Calibri" w:hAnsi="PT Astra Serif" w:cs="Times New Roman"/>
          <w:i/>
          <w:spacing w:val="-4"/>
          <w:sz w:val="28"/>
          <w:szCs w:val="28"/>
        </w:rPr>
        <w:t>участников отбора, определяющий, в том числе, основания для возврата заявок</w:t>
      </w:r>
      <w:r w:rsidRPr="00CA5711">
        <w:rPr>
          <w:rFonts w:ascii="PT Astra Serif" w:eastAsia="Calibri" w:hAnsi="PT Astra Serif" w:cs="Times New Roman"/>
          <w:i/>
          <w:sz w:val="28"/>
          <w:szCs w:val="28"/>
        </w:rPr>
        <w:t xml:space="preserve"> участников отбора, порядок внесения изменений в заявки участников отбора.</w:t>
      </w: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Документы могут быть отозваны и в них могут быть внесены изменения до принятия министерством одного из решений (решение о предоставлении субсидии в форме утверждения реестра получателей субсидии либо об отклонении заявки на участие в отборе и отказе в предоставлении субсидии), путем направления заявителем письменного уведомления в министерство.</w:t>
      </w:r>
    </w:p>
    <w:p w:rsidR="0012637F" w:rsidRPr="00CA5711" w:rsidRDefault="00253E03" w:rsidP="00CA571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В случае отзыва заявителем документов в установленном порядке документы подлежат возврату в течение двух рабочих дней со дня поступления письменного уведомления в министерство.</w:t>
      </w:r>
    </w:p>
    <w:p w:rsidR="0012637F" w:rsidRPr="00CA5711" w:rsidRDefault="0012637F" w:rsidP="00CA5711">
      <w:pPr>
        <w:widowControl w:val="0"/>
        <w:spacing w:after="0" w:line="240" w:lineRule="auto"/>
        <w:jc w:val="both"/>
        <w:rPr>
          <w:rFonts w:ascii="PT Astra Serif" w:eastAsia="Calibri" w:hAnsi="PT Astra Serif" w:cs="Times New Roman"/>
          <w:i/>
          <w:sz w:val="28"/>
          <w:szCs w:val="28"/>
        </w:rPr>
      </w:pPr>
    </w:p>
    <w:p w:rsidR="004A6FBB" w:rsidRPr="00CA5711" w:rsidRDefault="003C523F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PT Astra Serif"/>
          <w:i/>
          <w:spacing w:val="-2"/>
          <w:sz w:val="28"/>
          <w:szCs w:val="28"/>
        </w:rPr>
        <w:t>П</w:t>
      </w:r>
      <w:r w:rsidR="004A6FBB" w:rsidRPr="00CA5711">
        <w:rPr>
          <w:rFonts w:ascii="PT Astra Serif" w:hAnsi="PT Astra Serif" w:cs="PT Astra Serif"/>
          <w:i/>
          <w:spacing w:val="-2"/>
          <w:sz w:val="28"/>
          <w:szCs w:val="28"/>
        </w:rPr>
        <w:t>равила рассмотрения и оценки заявок участников отбора в соответствии</w:t>
      </w:r>
      <w:r w:rsidR="004A6FBB" w:rsidRPr="00CA5711">
        <w:rPr>
          <w:rFonts w:ascii="PT Astra Serif" w:hAnsi="PT Astra Serif" w:cs="PT Astra Serif"/>
          <w:i/>
          <w:sz w:val="28"/>
          <w:szCs w:val="28"/>
        </w:rPr>
        <w:t xml:space="preserve"> с </w:t>
      </w:r>
      <w:r w:rsidR="004A6FBB" w:rsidRPr="00CA5711">
        <w:rPr>
          <w:rFonts w:ascii="PT Astra Serif" w:hAnsi="PT Astra Serif" w:cs="PT Astra Serif"/>
          <w:i/>
          <w:spacing w:val="-2"/>
          <w:sz w:val="28"/>
          <w:szCs w:val="28"/>
        </w:rPr>
        <w:t>Положением о проведении отбора</w:t>
      </w:r>
      <w:r>
        <w:rPr>
          <w:rFonts w:ascii="PT Astra Serif" w:hAnsi="PT Astra Serif" w:cs="PT Astra Serif"/>
          <w:i/>
          <w:spacing w:val="-2"/>
          <w:sz w:val="28"/>
          <w:szCs w:val="28"/>
        </w:rPr>
        <w:t>.</w:t>
      </w:r>
    </w:p>
    <w:p w:rsidR="0012637F" w:rsidRPr="00CA5711" w:rsidRDefault="00253E03" w:rsidP="00CA571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A5711">
        <w:rPr>
          <w:rFonts w:ascii="PT Astra Serif" w:hAnsi="PT Astra Serif" w:cs="Times New Roman"/>
          <w:sz w:val="28"/>
          <w:szCs w:val="28"/>
        </w:rPr>
        <w:t>Министерство:</w:t>
      </w:r>
    </w:p>
    <w:p w:rsidR="0012637F" w:rsidRPr="00CA5711" w:rsidRDefault="00253E03" w:rsidP="00CA5711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A5711">
        <w:rPr>
          <w:rFonts w:ascii="PT Astra Serif" w:eastAsia="Times New Roman" w:hAnsi="PT Astra Serif" w:cs="Times New Roman"/>
          <w:sz w:val="28"/>
          <w:szCs w:val="28"/>
          <w:lang w:eastAsia="ru-RU"/>
        </w:rPr>
        <w:t>регистрирует заявления о предоставлении субсидии в порядке их поступления с указанием даты и времени их поступления в журнале регистрации, который нумеруется, прошнуровывается и скрепляется печатью;</w:t>
      </w:r>
    </w:p>
    <w:p w:rsidR="00D43833" w:rsidRPr="00CA5711" w:rsidRDefault="00D43833" w:rsidP="00CA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A5711">
        <w:rPr>
          <w:rFonts w:ascii="PT Astra Serif" w:hAnsi="PT Astra Serif" w:cs="PT Astra Serif"/>
          <w:sz w:val="28"/>
          <w:szCs w:val="28"/>
        </w:rPr>
        <w:t>в течение 20 рабочих дней после даты завершения подачи заявок на участие в отборе министерство осуществляет проверку на соответствие требованиям и критериям отбора представленные для получения субсидии документы и принимает решение о предоставлении субсидии в форме утверждения реестра получателей субсидии либо об отклонении заявки на участие в отборе и отказе в предоставлении субсидии в случае наличия оснований;</w:t>
      </w:r>
    </w:p>
    <w:p w:rsidR="0012637F" w:rsidRPr="00CA5711" w:rsidRDefault="00253E03" w:rsidP="00CA5711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A571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направляет заявителю уведомление об отклонении заявки на участие в отборе и отказе в предоставлении субсидии в случае наличия оснований,               в течение </w:t>
      </w:r>
      <w:r w:rsidR="00C358AF" w:rsidRPr="00CA5711">
        <w:rPr>
          <w:rFonts w:ascii="PT Astra Serif" w:eastAsia="Times New Roman" w:hAnsi="PT Astra Serif" w:cs="Times New Roman"/>
          <w:sz w:val="28"/>
          <w:szCs w:val="28"/>
          <w:lang w:eastAsia="ru-RU"/>
        </w:rPr>
        <w:t>10</w:t>
      </w:r>
      <w:r w:rsidRPr="00CA571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рабочих дней со дня принятия соответствующего решения;</w:t>
      </w:r>
    </w:p>
    <w:p w:rsidR="00C358AF" w:rsidRPr="00CA5711" w:rsidRDefault="00C358AF" w:rsidP="00CA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C358AF" w:rsidRPr="00CA5711" w:rsidRDefault="00C358AF" w:rsidP="00CA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A5711">
        <w:rPr>
          <w:rFonts w:ascii="PT Astra Serif" w:hAnsi="PT Astra Serif" w:cs="PT Astra Serif"/>
          <w:sz w:val="28"/>
          <w:szCs w:val="28"/>
        </w:rPr>
        <w:t>заключает с заявителем, в отношении которого принято решение о предоставлении субсидии, соглашение о предоставлении субсидии в течение 5 рабочих дней со дня принятия решения о предоставлении субсидии.</w:t>
      </w:r>
    </w:p>
    <w:p w:rsidR="00C358AF" w:rsidRPr="00CA5711" w:rsidRDefault="00C358AF" w:rsidP="00CA5711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2637F" w:rsidRPr="00CA5711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</w:rPr>
      </w:pP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</w:rPr>
      </w:pPr>
      <w:r w:rsidRPr="00CA5711">
        <w:rPr>
          <w:rFonts w:ascii="PT Astra Serif" w:eastAsia="Calibri" w:hAnsi="PT Astra Serif" w:cs="Times New Roman"/>
          <w:i/>
          <w:sz w:val="28"/>
          <w:szCs w:val="28"/>
        </w:rPr>
        <w:t>Порядок представления участникам отбора разъяснений положений объявления о проведении отбора, даты начала и окончания срока такого представления</w:t>
      </w:r>
      <w:r w:rsidR="003C523F">
        <w:rPr>
          <w:rFonts w:ascii="PT Astra Serif" w:eastAsia="Calibri" w:hAnsi="PT Astra Serif" w:cs="Times New Roman"/>
          <w:i/>
          <w:sz w:val="28"/>
          <w:szCs w:val="28"/>
        </w:rPr>
        <w:t>.</w:t>
      </w: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sz w:val="28"/>
          <w:szCs w:val="28"/>
        </w:rPr>
        <w:t>Разъяснения положений объявления о проведении отбора, даты начала и окончания срока такого представления предоставляются министерством по письменному запросу участника  в срок не более 5 рабочих дней.</w:t>
      </w:r>
    </w:p>
    <w:p w:rsidR="0012637F" w:rsidRPr="00CA5711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</w:rPr>
      </w:pP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A5711">
        <w:rPr>
          <w:rFonts w:ascii="PT Astra Serif" w:eastAsia="Calibri" w:hAnsi="PT Astra Serif" w:cs="Times New Roman"/>
          <w:i/>
          <w:sz w:val="28"/>
          <w:szCs w:val="28"/>
        </w:rPr>
        <w:t>Срок, в течение которого победитель (победители) отбора должен подписать соглашение о предоставлении субсидий</w:t>
      </w:r>
      <w:r w:rsidR="0049478A">
        <w:rPr>
          <w:rFonts w:ascii="PT Astra Serif" w:eastAsia="Calibri" w:hAnsi="PT Astra Serif" w:cs="Times New Roman"/>
          <w:i/>
          <w:sz w:val="28"/>
          <w:szCs w:val="28"/>
        </w:rPr>
        <w:t>:</w:t>
      </w:r>
    </w:p>
    <w:p w:rsidR="00A54213" w:rsidRPr="00CA5711" w:rsidRDefault="00A54213" w:rsidP="00CA5711">
      <w:pPr>
        <w:pStyle w:val="ConsPlusNormal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 w:rsidRPr="00CA5711">
        <w:rPr>
          <w:rFonts w:ascii="PT Astra Serif" w:hAnsi="PT Astra Serif"/>
          <w:sz w:val="28"/>
          <w:szCs w:val="28"/>
        </w:rPr>
        <w:t>не позднее 5 рабочих дней со дня принятия решения о предоставлении субсидии</w:t>
      </w:r>
      <w:r w:rsidR="0049478A">
        <w:rPr>
          <w:rFonts w:ascii="PT Astra Serif" w:hAnsi="PT Astra Serif"/>
          <w:sz w:val="28"/>
          <w:szCs w:val="28"/>
        </w:rPr>
        <w:t>.</w:t>
      </w:r>
    </w:p>
    <w:p w:rsidR="0012637F" w:rsidRPr="00CA5711" w:rsidRDefault="00253E03" w:rsidP="00CA5711">
      <w:pPr>
        <w:widowControl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</w:rPr>
      </w:pPr>
      <w:r w:rsidRPr="00CA5711">
        <w:rPr>
          <w:rFonts w:ascii="PT Astra Serif" w:eastAsia="Calibri" w:hAnsi="PT Astra Serif" w:cs="Times New Roman"/>
          <w:i/>
          <w:sz w:val="28"/>
          <w:szCs w:val="28"/>
        </w:rPr>
        <w:t>Условия признания победителя (победителей) отбора уклонившимся</w:t>
      </w:r>
      <w:r w:rsidRPr="00CA5711">
        <w:rPr>
          <w:rFonts w:ascii="PT Astra Serif" w:eastAsia="Calibri" w:hAnsi="PT Astra Serif" w:cs="Times New Roman"/>
          <w:i/>
          <w:sz w:val="28"/>
          <w:szCs w:val="28"/>
        </w:rPr>
        <w:br/>
        <w:t>от заключения соглашения о предоставлении субсидий</w:t>
      </w:r>
      <w:r w:rsidR="0049478A">
        <w:rPr>
          <w:rFonts w:ascii="PT Astra Serif" w:eastAsia="Calibri" w:hAnsi="PT Astra Serif" w:cs="Times New Roman"/>
          <w:i/>
          <w:sz w:val="28"/>
          <w:szCs w:val="28"/>
        </w:rPr>
        <w:t>:</w:t>
      </w:r>
    </w:p>
    <w:p w:rsidR="00BC7CC1" w:rsidRPr="00CA5711" w:rsidRDefault="00BC7CC1" w:rsidP="00CA5711">
      <w:pPr>
        <w:pStyle w:val="ConsPlusNormal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 w:rsidRPr="00CA5711">
        <w:rPr>
          <w:rFonts w:ascii="PT Astra Serif" w:hAnsi="PT Astra Serif"/>
          <w:sz w:val="28"/>
          <w:szCs w:val="28"/>
        </w:rPr>
        <w:t>в случае не подписания соглашения в срок 5 рабочих дней со дня принятия решения о предоставлении субсидии</w:t>
      </w:r>
      <w:r w:rsidR="0049478A">
        <w:rPr>
          <w:rFonts w:ascii="PT Astra Serif" w:hAnsi="PT Astra Serif"/>
          <w:sz w:val="28"/>
          <w:szCs w:val="28"/>
        </w:rPr>
        <w:t>.</w:t>
      </w:r>
    </w:p>
    <w:p w:rsidR="0012637F" w:rsidRPr="00CA5711" w:rsidRDefault="0012637F" w:rsidP="00CA5711">
      <w:pPr>
        <w:widowControl w:val="0"/>
        <w:spacing w:after="0" w:line="240" w:lineRule="auto"/>
        <w:jc w:val="both"/>
        <w:rPr>
          <w:rFonts w:ascii="PT Astra Serif" w:eastAsia="Calibri" w:hAnsi="PT Astra Serif" w:cs="Times New Roman"/>
          <w:i/>
          <w:sz w:val="28"/>
          <w:szCs w:val="28"/>
        </w:rPr>
      </w:pPr>
    </w:p>
    <w:p w:rsidR="00BC7CC1" w:rsidRPr="00CA5711" w:rsidRDefault="0049478A" w:rsidP="00CA5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>
        <w:rPr>
          <w:rFonts w:ascii="PT Astra Serif" w:hAnsi="PT Astra Serif" w:cs="PT Astra Serif"/>
          <w:i/>
          <w:spacing w:val="-8"/>
          <w:sz w:val="28"/>
          <w:szCs w:val="28"/>
        </w:rPr>
        <w:t>Д</w:t>
      </w:r>
      <w:r w:rsidR="00BC7CC1" w:rsidRPr="00CA5711">
        <w:rPr>
          <w:rFonts w:ascii="PT Astra Serif" w:hAnsi="PT Astra Serif" w:cs="PT Astra Serif"/>
          <w:i/>
          <w:spacing w:val="-8"/>
          <w:sz w:val="28"/>
          <w:szCs w:val="28"/>
        </w:rPr>
        <w:t xml:space="preserve">ата размещения результатов отбора на Едином портале и на официальном сайте министерства (www.minagro.saratov.gov.ru) в разделе «Субсидии на развитие </w:t>
      </w:r>
      <w:r w:rsidR="00BC7CC1" w:rsidRPr="00CA5711">
        <w:rPr>
          <w:rFonts w:ascii="PT Astra Serif" w:hAnsi="PT Astra Serif" w:cs="PT Astra Serif"/>
          <w:i/>
          <w:spacing w:val="-4"/>
          <w:sz w:val="28"/>
          <w:szCs w:val="28"/>
        </w:rPr>
        <w:t>сельского хозяйства», которая не может быть позднее 14-го календарного дня,</w:t>
      </w:r>
      <w:r w:rsidR="00BC7CC1" w:rsidRPr="00CA5711">
        <w:rPr>
          <w:rFonts w:ascii="PT Astra Serif" w:hAnsi="PT Astra Serif" w:cs="PT Astra Serif"/>
          <w:i/>
          <w:sz w:val="28"/>
          <w:szCs w:val="28"/>
        </w:rPr>
        <w:t xml:space="preserve"> следующего за днем определения победителя отбора</w:t>
      </w:r>
      <w:r>
        <w:rPr>
          <w:rFonts w:ascii="PT Astra Serif" w:hAnsi="PT Astra Serif" w:cs="PT Astra Serif"/>
          <w:i/>
          <w:spacing w:val="-8"/>
          <w:sz w:val="28"/>
          <w:szCs w:val="28"/>
        </w:rPr>
        <w:t>:</w:t>
      </w:r>
    </w:p>
    <w:p w:rsidR="00BC7CC1" w:rsidRPr="00CA5711" w:rsidRDefault="00BC7CC1" w:rsidP="00CA5711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CA5711">
        <w:rPr>
          <w:rFonts w:ascii="PT Astra Serif" w:hAnsi="PT Astra Serif" w:cs="PT Astra Serif"/>
          <w:spacing w:val="-4"/>
          <w:sz w:val="28"/>
          <w:szCs w:val="28"/>
        </w:rPr>
        <w:t>не позднее 14-го календарного дня,</w:t>
      </w:r>
      <w:r w:rsidRPr="00CA5711">
        <w:rPr>
          <w:rFonts w:ascii="PT Astra Serif" w:hAnsi="PT Astra Serif" w:cs="PT Astra Serif"/>
          <w:sz w:val="28"/>
          <w:szCs w:val="28"/>
        </w:rPr>
        <w:t xml:space="preserve"> следующего за днем определения победителя отбора (не позднее </w:t>
      </w:r>
      <w:r w:rsidR="00CA5711" w:rsidRPr="00CA5711">
        <w:rPr>
          <w:rFonts w:ascii="PT Astra Serif" w:hAnsi="PT Astra Serif" w:cs="PT Astra Serif"/>
          <w:sz w:val="28"/>
          <w:szCs w:val="28"/>
        </w:rPr>
        <w:t>7</w:t>
      </w:r>
      <w:r w:rsidRPr="00CA5711">
        <w:rPr>
          <w:rFonts w:ascii="PT Astra Serif" w:hAnsi="PT Astra Serif" w:cs="PT Astra Serif"/>
          <w:sz w:val="28"/>
          <w:szCs w:val="28"/>
        </w:rPr>
        <w:t xml:space="preserve"> </w:t>
      </w:r>
      <w:r w:rsidR="00CA5711" w:rsidRPr="00CA5711">
        <w:rPr>
          <w:rFonts w:ascii="PT Astra Serif" w:hAnsi="PT Astra Serif" w:cs="PT Astra Serif"/>
          <w:sz w:val="28"/>
          <w:szCs w:val="28"/>
        </w:rPr>
        <w:t>июня</w:t>
      </w:r>
      <w:r w:rsidRPr="00CA5711">
        <w:rPr>
          <w:rFonts w:ascii="PT Astra Serif" w:hAnsi="PT Astra Serif" w:cs="PT Astra Serif"/>
          <w:sz w:val="28"/>
          <w:szCs w:val="28"/>
        </w:rPr>
        <w:t xml:space="preserve"> 2023 года)</w:t>
      </w:r>
      <w:r w:rsidR="009819EE">
        <w:rPr>
          <w:rFonts w:ascii="PT Astra Serif" w:hAnsi="PT Astra Serif" w:cs="PT Astra Serif"/>
          <w:sz w:val="28"/>
          <w:szCs w:val="28"/>
        </w:rPr>
        <w:t>.</w:t>
      </w:r>
    </w:p>
    <w:p w:rsidR="0012637F" w:rsidRPr="00CA5711" w:rsidRDefault="0012637F" w:rsidP="00CA5711">
      <w:pPr>
        <w:widowControl w:val="0"/>
        <w:spacing w:after="0" w:line="240" w:lineRule="auto"/>
        <w:ind w:firstLine="710"/>
        <w:jc w:val="both"/>
        <w:rPr>
          <w:rFonts w:ascii="PT Astra Serif" w:hAnsi="PT Astra Serif"/>
          <w:b/>
          <w:i/>
          <w:color w:val="FF0000"/>
          <w:sz w:val="28"/>
          <w:szCs w:val="28"/>
        </w:rPr>
      </w:pPr>
    </w:p>
    <w:sectPr w:rsidR="0012637F" w:rsidRPr="00CA5711" w:rsidSect="002B6FC1">
      <w:pgSz w:w="11906" w:h="16838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ans">
    <w:altName w:val="Arial"/>
    <w:charset w:val="01"/>
    <w:family w:val="swiss"/>
    <w:pitch w:val="default"/>
  </w:font>
  <w:font w:name="Noto Sans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7F"/>
    <w:rsid w:val="0012637F"/>
    <w:rsid w:val="00163BE6"/>
    <w:rsid w:val="00187951"/>
    <w:rsid w:val="0019780B"/>
    <w:rsid w:val="001A5EEE"/>
    <w:rsid w:val="00253E03"/>
    <w:rsid w:val="00254130"/>
    <w:rsid w:val="002B6FC1"/>
    <w:rsid w:val="002B7DC0"/>
    <w:rsid w:val="002F2CF1"/>
    <w:rsid w:val="003156D4"/>
    <w:rsid w:val="00327CCD"/>
    <w:rsid w:val="00381324"/>
    <w:rsid w:val="003C523F"/>
    <w:rsid w:val="004633BB"/>
    <w:rsid w:val="0049478A"/>
    <w:rsid w:val="004A6FBB"/>
    <w:rsid w:val="004C7C64"/>
    <w:rsid w:val="00515286"/>
    <w:rsid w:val="00554177"/>
    <w:rsid w:val="006B796B"/>
    <w:rsid w:val="006D4FD3"/>
    <w:rsid w:val="006F2514"/>
    <w:rsid w:val="007648CF"/>
    <w:rsid w:val="008A2207"/>
    <w:rsid w:val="008C7019"/>
    <w:rsid w:val="00967D1B"/>
    <w:rsid w:val="009819EE"/>
    <w:rsid w:val="00A54213"/>
    <w:rsid w:val="00AD64C1"/>
    <w:rsid w:val="00BC670B"/>
    <w:rsid w:val="00BC7CC1"/>
    <w:rsid w:val="00C358AF"/>
    <w:rsid w:val="00C51896"/>
    <w:rsid w:val="00C60A4F"/>
    <w:rsid w:val="00CA4EF6"/>
    <w:rsid w:val="00CA5711"/>
    <w:rsid w:val="00D43833"/>
    <w:rsid w:val="00E300E7"/>
    <w:rsid w:val="00F97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1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521761"/>
    <w:rPr>
      <w:rFonts w:ascii="Tahoma" w:hAnsi="Tahoma" w:cs="Tahoma"/>
      <w:sz w:val="16"/>
      <w:szCs w:val="16"/>
    </w:rPr>
  </w:style>
  <w:style w:type="character" w:customStyle="1" w:styleId="ListLabel3">
    <w:name w:val="ListLabel 3"/>
    <w:qFormat/>
    <w:rsid w:val="00A928AD"/>
    <w:rPr>
      <w:rFonts w:cs="Courier New"/>
    </w:rPr>
  </w:style>
  <w:style w:type="character" w:customStyle="1" w:styleId="ListLabel4">
    <w:name w:val="ListLabel 4"/>
    <w:qFormat/>
    <w:rsid w:val="00970510"/>
    <w:rPr>
      <w:rFonts w:cs="Courier New"/>
    </w:rPr>
  </w:style>
  <w:style w:type="character" w:customStyle="1" w:styleId="ListLabel5">
    <w:name w:val="ListLabel 5"/>
    <w:qFormat/>
    <w:rPr>
      <w:rFonts w:eastAsia="Times New Roman"/>
      <w:color w:val="000000"/>
      <w:sz w:val="28"/>
    </w:rPr>
  </w:style>
  <w:style w:type="character" w:customStyle="1" w:styleId="ListLabel6">
    <w:name w:val="ListLabel 6"/>
    <w:qFormat/>
    <w:rPr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">
    <w:name w:val="ListLabel 1"/>
    <w:qFormat/>
    <w:rPr>
      <w:color w:val="0000FF"/>
    </w:rPr>
  </w:style>
  <w:style w:type="character" w:customStyle="1" w:styleId="ListLabel7">
    <w:name w:val="ListLabel 7"/>
    <w:qFormat/>
    <w:rPr>
      <w:rFonts w:ascii="PT Astra Serif" w:hAnsi="PT Astra Serif"/>
      <w:szCs w:val="28"/>
    </w:rPr>
  </w:style>
  <w:style w:type="character" w:customStyle="1" w:styleId="ListLabel8">
    <w:name w:val="ListLabel 8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9">
    <w:name w:val="ListLabel 9"/>
    <w:qFormat/>
    <w:rPr>
      <w:rFonts w:ascii="PT Astra Serif" w:hAnsi="PT Astra Serif"/>
      <w:szCs w:val="28"/>
    </w:rPr>
  </w:style>
  <w:style w:type="character" w:customStyle="1" w:styleId="ListLabel10">
    <w:name w:val="ListLabel 10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11">
    <w:name w:val="ListLabel 11"/>
    <w:qFormat/>
    <w:rPr>
      <w:rFonts w:ascii="PT Astra Serif" w:hAnsi="PT Astra Serif"/>
      <w:szCs w:val="28"/>
    </w:rPr>
  </w:style>
  <w:style w:type="character" w:customStyle="1" w:styleId="ListLabel12">
    <w:name w:val="ListLabel 12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13">
    <w:name w:val="ListLabel 13"/>
    <w:qFormat/>
    <w:rPr>
      <w:rFonts w:ascii="PT Astra Serif" w:hAnsi="PT Astra Serif"/>
      <w:szCs w:val="28"/>
    </w:rPr>
  </w:style>
  <w:style w:type="character" w:customStyle="1" w:styleId="ListLabel14">
    <w:name w:val="ListLabel 14"/>
    <w:qFormat/>
    <w:rPr>
      <w:rFonts w:ascii="PT Astra Serif" w:hAnsi="PT Astra Serif"/>
      <w:szCs w:val="28"/>
    </w:rPr>
  </w:style>
  <w:style w:type="character" w:customStyle="1" w:styleId="ListLabel15">
    <w:name w:val="ListLabel 15"/>
    <w:qFormat/>
    <w:rPr>
      <w:rFonts w:ascii="PT Astra Serif" w:hAnsi="PT Astra Serif"/>
      <w:szCs w:val="28"/>
    </w:rPr>
  </w:style>
  <w:style w:type="character" w:customStyle="1" w:styleId="ListLabel16">
    <w:name w:val="ListLabel 16"/>
    <w:qFormat/>
    <w:rPr>
      <w:rFonts w:ascii="PT Astra Serif" w:hAnsi="PT Astra Serif"/>
      <w:szCs w:val="2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a">
    <w:name w:val="header"/>
    <w:basedOn w:val="a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02595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19229D"/>
    <w:pPr>
      <w:widowControl w:val="0"/>
    </w:pPr>
    <w:rPr>
      <w:rFonts w:eastAsia="Times New Roman" w:cs="Calibri"/>
      <w:sz w:val="22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qFormat/>
    <w:locked/>
    <w:rsid w:val="00A54213"/>
    <w:rPr>
      <w:rFonts w:eastAsia="Times New Roman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1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521761"/>
    <w:rPr>
      <w:rFonts w:ascii="Tahoma" w:hAnsi="Tahoma" w:cs="Tahoma"/>
      <w:sz w:val="16"/>
      <w:szCs w:val="16"/>
    </w:rPr>
  </w:style>
  <w:style w:type="character" w:customStyle="1" w:styleId="ListLabel3">
    <w:name w:val="ListLabel 3"/>
    <w:qFormat/>
    <w:rsid w:val="00A928AD"/>
    <w:rPr>
      <w:rFonts w:cs="Courier New"/>
    </w:rPr>
  </w:style>
  <w:style w:type="character" w:customStyle="1" w:styleId="ListLabel4">
    <w:name w:val="ListLabel 4"/>
    <w:qFormat/>
    <w:rsid w:val="00970510"/>
    <w:rPr>
      <w:rFonts w:cs="Courier New"/>
    </w:rPr>
  </w:style>
  <w:style w:type="character" w:customStyle="1" w:styleId="ListLabel5">
    <w:name w:val="ListLabel 5"/>
    <w:qFormat/>
    <w:rPr>
      <w:rFonts w:eastAsia="Times New Roman"/>
      <w:color w:val="000000"/>
      <w:sz w:val="28"/>
    </w:rPr>
  </w:style>
  <w:style w:type="character" w:customStyle="1" w:styleId="ListLabel6">
    <w:name w:val="ListLabel 6"/>
    <w:qFormat/>
    <w:rPr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">
    <w:name w:val="ListLabel 1"/>
    <w:qFormat/>
    <w:rPr>
      <w:color w:val="0000FF"/>
    </w:rPr>
  </w:style>
  <w:style w:type="character" w:customStyle="1" w:styleId="ListLabel7">
    <w:name w:val="ListLabel 7"/>
    <w:qFormat/>
    <w:rPr>
      <w:rFonts w:ascii="PT Astra Serif" w:hAnsi="PT Astra Serif"/>
      <w:szCs w:val="28"/>
    </w:rPr>
  </w:style>
  <w:style w:type="character" w:customStyle="1" w:styleId="ListLabel8">
    <w:name w:val="ListLabel 8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9">
    <w:name w:val="ListLabel 9"/>
    <w:qFormat/>
    <w:rPr>
      <w:rFonts w:ascii="PT Astra Serif" w:hAnsi="PT Astra Serif"/>
      <w:szCs w:val="28"/>
    </w:rPr>
  </w:style>
  <w:style w:type="character" w:customStyle="1" w:styleId="ListLabel10">
    <w:name w:val="ListLabel 10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11">
    <w:name w:val="ListLabel 11"/>
    <w:qFormat/>
    <w:rPr>
      <w:rFonts w:ascii="PT Astra Serif" w:hAnsi="PT Astra Serif"/>
      <w:szCs w:val="28"/>
    </w:rPr>
  </w:style>
  <w:style w:type="character" w:customStyle="1" w:styleId="ListLabel12">
    <w:name w:val="ListLabel 12"/>
    <w:qFormat/>
    <w:rPr>
      <w:rFonts w:ascii="PT Astra Serif" w:hAnsi="PT Astra Serif" w:cs="Times New Roman"/>
      <w:color w:val="000000"/>
      <w:sz w:val="28"/>
      <w:szCs w:val="28"/>
    </w:rPr>
  </w:style>
  <w:style w:type="character" w:customStyle="1" w:styleId="ListLabel13">
    <w:name w:val="ListLabel 13"/>
    <w:qFormat/>
    <w:rPr>
      <w:rFonts w:ascii="PT Astra Serif" w:hAnsi="PT Astra Serif"/>
      <w:szCs w:val="28"/>
    </w:rPr>
  </w:style>
  <w:style w:type="character" w:customStyle="1" w:styleId="ListLabel14">
    <w:name w:val="ListLabel 14"/>
    <w:qFormat/>
    <w:rPr>
      <w:rFonts w:ascii="PT Astra Serif" w:hAnsi="PT Astra Serif"/>
      <w:szCs w:val="28"/>
    </w:rPr>
  </w:style>
  <w:style w:type="character" w:customStyle="1" w:styleId="ListLabel15">
    <w:name w:val="ListLabel 15"/>
    <w:qFormat/>
    <w:rPr>
      <w:rFonts w:ascii="PT Astra Serif" w:hAnsi="PT Astra Serif"/>
      <w:szCs w:val="28"/>
    </w:rPr>
  </w:style>
  <w:style w:type="character" w:customStyle="1" w:styleId="ListLabel16">
    <w:name w:val="ListLabel 16"/>
    <w:qFormat/>
    <w:rPr>
      <w:rFonts w:ascii="PT Astra Serif" w:hAnsi="PT Astra Serif"/>
      <w:szCs w:val="2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a">
    <w:name w:val="header"/>
    <w:basedOn w:val="a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02595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19229D"/>
    <w:pPr>
      <w:widowControl w:val="0"/>
    </w:pPr>
    <w:rPr>
      <w:rFonts w:eastAsia="Times New Roman" w:cs="Calibri"/>
      <w:sz w:val="22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qFormat/>
    <w:locked/>
    <w:rsid w:val="00A54213"/>
    <w:rPr>
      <w:rFonts w:eastAsia="Times New Roman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C7C26E2C3BFCE36E936BD0D0FB6E38A62377898CA2FFA69C3D49A975BC052276E6C8EDB327C31039606FC8650182856C784B1A742BE12FH5DD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C7C26E2C3BFCE36E936BD0D0FB6E38A129708789AEFFA69C3D49A975BC052264E690E1B320DD113D75399923H5D7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C7C26E2C3BFCE36E936BD0D0FB6E38A129708789AEFFA69C3D49A975BC052264E690E1B320DD113D75399923H5D7P" TargetMode="External"/><Relationship Id="rId5" Type="http://schemas.openxmlformats.org/officeDocument/2006/relationships/hyperlink" Target="mailto:mcx@saratov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2175</Words>
  <Characters>12399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2022-11-24T18:57:00Z</cp:lastPrinted>
  <dcterms:created xsi:type="dcterms:W3CDTF">2023-04-10T11:50:00Z</dcterms:created>
  <dcterms:modified xsi:type="dcterms:W3CDTF">2023-04-10T11:50:00Z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