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на поддержку производства молока  </w:t>
      </w:r>
      <w:r>
        <w:rPr>
          <w:rFonts w:eastAsia="Times New Roman" w:cs="PT Astra Serif;Times New Roman" w:ascii="PT Astra Serif" w:hAnsi="PT Astra Serif"/>
          <w:b/>
          <w:color w:val="auto"/>
          <w:spacing w:val="-4"/>
          <w:kern w:val="0"/>
          <w:sz w:val="28"/>
          <w:szCs w:val="28"/>
          <w:lang w:val="ru-RU" w:eastAsia="ru-RU" w:bidi="ar-SA"/>
        </w:rPr>
        <w:t>в рамках поддержки приоритетных направлений агропромышленного комплекса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right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  <w:t>03.2024 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right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Министерство сельского хозяйства Саратовской области (далее - Министерство) объявляет о начале проведения отбора </w:t>
      </w:r>
      <w:r>
        <w:rPr>
          <w:rFonts w:cs="Times New Roman" w:ascii="PT Astra Serif" w:hAnsi="PT Astra Serif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PT Astra Serif" w:hAnsi="PT Astra Serif"/>
          <w:color w:val="000000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PT Astra Serif" w:hAnsi="PT Astra Serif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PT Astra Serif" w:hAnsi="PT Astra Serif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</w:t>
      </w:r>
      <w:r>
        <w:rPr>
          <w:rStyle w:val="Strong"/>
          <w:rFonts w:eastAsia="Calibri" w:cs="Times New Roman" w:ascii="PT Astra Serif" w:hAnsi="PT Astra Serif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поддержку производства молока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Style w:val="Strong"/>
          <w:rFonts w:eastAsia="Times New Roman" w:cs="PT Astra Serif;Times New Roman" w:ascii="PT Astra Serif" w:hAnsi="PT Astra Serif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в рамках поддержки приоритетных направлений агропромышленного комплекса 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8"/>
          <w:szCs w:val="28"/>
        </w:rPr>
        <w:t>за январь-февраль 2024 года</w:t>
      </w:r>
      <w:r>
        <w:rPr>
          <w:rStyle w:val="Strong"/>
          <w:rFonts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 «Положением </w:t>
      </w:r>
      <w:bookmarkStart w:id="0" w:name="__DdeLink__231_605801771"/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о предоставлении субсидий из областного бюджета </w:t>
      </w:r>
      <w:r>
        <w:rPr>
          <w:rFonts w:eastAsia="Times New Roman" w:cs="PT Astra Serif;Times New Roman" w:ascii="PT Astra Serif" w:hAnsi="PT Astra Serif"/>
          <w:sz w:val="28"/>
          <w:szCs w:val="28"/>
          <w:lang w:eastAsia="ru-RU"/>
        </w:rPr>
        <w:t>на поддержку племенного животноводства и поддержку производства молока в рамках поддержки приоритетных направлений агропромышленного комплекса и субсидий на возмещение части затрат, связанных с развитием товарной аквакультуры, и на возмещение части затрат, связанных с развитием птицеводства</w:t>
      </w:r>
      <w:bookmarkEnd w:id="0"/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», утвержденным постановлением Правительства Саратовской области от 22.04.2016 г            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Дата начала приема заявок :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12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марта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Дата окончания приема заявок :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21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марта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2024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Для участия в отборе участник отбора формирует заявку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в</w:t>
      </w:r>
      <w:r>
        <w:rPr>
          <w:rFonts w:eastAsia="Times New Roman" w:cs="PT Astra Serif;Times New Roman" w:ascii="PT Astra Serif;Times New Roman" w:hAnsi="PT Astra Serif;Times New Roman"/>
          <w:sz w:val="28"/>
          <w:szCs w:val="28"/>
          <w:lang w:eastAsia="ru-RU"/>
        </w:rPr>
        <w:t xml:space="preserve"> электронной форме посредством заполнения соответствующих форм веб-интерфейса системы «Электронный бюджет» и в системе «Электронный бюджет» размещает электронные копии документов (документов на бумажном носителе, преобразованных в электронную форму путем сканирования), в соответствии с перечнем, предусмотренным в объявлении. 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13"/>
          <w:rFonts w:eastAsia="Calibri" w:cs="PT Astra Serif;Times New Roman" w:ascii="PT Astra Serif;Times New Roman" w:hAnsi="PT Astra Serif;Times New Roman"/>
          <w:color w:val="000000"/>
          <w:sz w:val="28"/>
          <w:szCs w:val="28"/>
          <w:u w:val="none"/>
          <w:lang w:val="ru-RU" w:eastAsia="ru-RU"/>
        </w:rPr>
        <w:t xml:space="preserve">Сформированная заявка в системе «Электронный бюджет» подписывается усиленной квалифицированной электронной подписью руководителя участника отбора или уполномоченного им лица или участника отбора – индивидуального предпринимателя.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Заявки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остижение установленн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«объем </w:t>
      </w:r>
      <w:r>
        <w:rPr>
          <w:rFonts w:cs="Times New Roman" w:ascii="PT Astra Serif" w:hAnsi="PT Astra Serif"/>
          <w:sz w:val="28"/>
          <w:szCs w:val="28"/>
        </w:rPr>
        <w:t>производства молока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Cs w:val="28"/>
        </w:rPr>
      </w:pPr>
      <w:r>
        <w:rPr>
          <w:rFonts w:ascii="PT Astra Serif" w:hAnsi="PT Astra Serif"/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 едином портале бюджетной системы Российской Федерации в информационно-телекоммуникационной сете Интернет (далее — единый портал) и на сайте официальном сайте министерства</w:t>
      </w: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>(</w:t>
      </w:r>
      <w:hyperlink r:id="rId3">
        <w:r>
          <w:rPr>
            <w:rStyle w:val="ListLabel3"/>
            <w:rFonts w:eastAsia="Times New Roman" w:cs="Times New Roman" w:ascii="PT Astra Serif" w:hAnsi="PT Astra Serif"/>
            <w:b w:val="false"/>
            <w:bCs w:val="false"/>
            <w:sz w:val="28"/>
            <w:szCs w:val="28"/>
            <w:lang w:eastAsia="ru-RU"/>
          </w:rPr>
          <w:t>www.minagro.saratov.gov.ru</w:t>
        </w:r>
      </w:hyperlink>
      <w:r>
        <w:rPr>
          <w:rStyle w:val="ListLabel3"/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>)</w:t>
      </w: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в разделе «Субсидии на развитие сельского хозяйства» размещено </w:t>
      </w:r>
      <w:r>
        <w:rPr>
          <w:rFonts w:eastAsia="Times New Roman" w:cs="Times New Roman" w:ascii="PT Astra Serif" w:hAnsi="PT Astra Serif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Cs w:val="28"/>
        </w:rPr>
      </w:pPr>
      <w:r>
        <w:rPr>
          <w:rFonts w:ascii="PT Astra Serif" w:hAnsi="PT Astra Serif"/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Требования, которым должны соответствовать участники отбора </w:t>
      </w:r>
      <w:r>
        <w:rPr>
          <w:rFonts w:eastAsia="Times New Roman" w:cs="Times New Roman" w:ascii="PT Astra Serif" w:hAnsi="PT Astra Serif"/>
          <w:color w:val="000000"/>
          <w:sz w:val="28"/>
        </w:rPr>
        <w:t>на даты рассмотрения заявки и заключения Соглашения о предоставлении субсидии:</w:t>
      </w:r>
    </w:p>
    <w:p>
      <w:pPr>
        <w:pStyle w:val="ConsPlusNormal"/>
        <w:spacing w:lineRule="auto" w:line="240" w:before="0" w:after="0"/>
        <w:ind w:left="0" w:right="0" w:firstLine="709"/>
        <w:contextualSpacing/>
        <w:jc w:val="both"/>
        <w:rPr>
          <w:rFonts w:ascii="PT Astra Serif" w:hAnsi="PT Astra Serif"/>
        </w:rPr>
      </w:pPr>
      <w:r>
        <w:rPr>
          <w:rFonts w:eastAsia="Times New Roman" w:cs="PT Astra Serif;Times New Roman" w:ascii="PT Astra Serif;Times New Roman" w:hAnsi="PT Astra Serif;Times New Roman"/>
          <w:bCs/>
          <w:color w:val="000000"/>
          <w:sz w:val="28"/>
          <w:szCs w:val="28"/>
          <w:lang w:eastAsia="ru-RU"/>
        </w:rPr>
        <w:t xml:space="preserve">участники отбора должны 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</w:rPr>
        <w:t>осуществлять производственную деятельность на территории Саратовской области;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участник отбора </w:t>
      </w:r>
      <w:r>
        <w:rPr>
          <w:rFonts w:cs="PT Astra Serif;Times New Roman" w:ascii="PT Astra Serif;Times New Roman" w:hAnsi="PT Astra Serif;Times New Roman"/>
          <w:sz w:val="28"/>
        </w:rPr>
        <w:t>не является иностранным юридическим лицом, в том числе местом регистрации которого является государство или территория, включенные в утвержденный  Министерством финансов Российской Федерации перечень государств и территорий, используемых для промежуточного (офшорного) владения активами в Российской Федерации (далее – офшорные компании), а также российским юридическим лицом, в уставном (складочном) капитале которого доля прямого или косвенного (через 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 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 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участник отбора не получает средства из областного бюджета в соответствии с иными нормативными правовыми актами на цели, указанные в </w:t>
      </w:r>
      <w:hyperlink r:id="rId4">
        <w:r>
          <w:rPr>
            <w:rStyle w:val="Style13"/>
            <w:rFonts w:cs="PT Astra Serif;Times New Roman" w:ascii="PT Astra Serif;Times New Roman" w:hAnsi="PT Astra Serif;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настоящего Положения;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</w:t>
      </w:r>
      <w:hyperlink r:id="rId5">
        <w:r>
          <w:rPr>
            <w:rStyle w:val="Style13"/>
            <w:rFonts w:cs="PT Astra Serif;Times New Roman" w:ascii="PT Astra Serif;Times New Roman" w:hAnsi="PT Astra Serif;Times New Roman"/>
            <w:sz w:val="28"/>
            <w:szCs w:val="28"/>
          </w:rPr>
          <w:t>VII</w:t>
        </w:r>
      </w:hyperlink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Устава ООН, Советом Безопасности ООН или органами, специально созданными</w:t>
      </w:r>
      <w:r>
        <w:rPr>
          <w:rFonts w:cs="PT Astra Serif;Times New Roman" w:ascii="PT Astra Serif;Times New Roman" w:hAnsi="PT Astra Serif;Times New Roman"/>
          <w:sz w:val="28"/>
        </w:rPr>
        <w:t xml:space="preserve">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PT Astra Serif" w:hAnsi="PT Astra Serif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>участник отбора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</w:rPr>
        <w:t xml:space="preserve"> не является иностранным агентом в соответствии с Федеральным законом от 14 июля 2022 года № 255-ФЗ «О контроле за деятел</w:t>
      </w:r>
      <w:r>
        <w:rPr>
          <w:rFonts w:eastAsia="Times New Roman" w:cs="PT Astra Serif;Times New Roman" w:ascii="PT Astra Serif" w:hAnsi="PT Astra Serif"/>
          <w:color w:val="000000"/>
          <w:sz w:val="28"/>
        </w:rPr>
        <w:t>ьностью лиц, находящихся под иностранным влиянием».</w:t>
      </w:r>
    </w:p>
    <w:p>
      <w:pPr>
        <w:pStyle w:val="ConsPlusNormal"/>
        <w:spacing w:lineRule="auto" w:line="240" w:before="0" w:after="0"/>
        <w:ind w:left="0" w:right="0" w:firstLine="709"/>
        <w:contextualSpacing/>
        <w:jc w:val="both"/>
        <w:rPr>
          <w:rFonts w:eastAsia="Times New Roman" w:cs="Times New Roman"/>
          <w:color w:val="000000"/>
          <w:spacing w:val="-6"/>
          <w:sz w:val="28"/>
        </w:rPr>
      </w:pPr>
      <w:r>
        <w:rPr>
          <w:rFonts w:eastAsia="Times New Roman" w:cs="Times New Roman"/>
          <w:color w:val="000000"/>
          <w:spacing w:val="-6"/>
          <w:sz w:val="28"/>
        </w:rPr>
      </w:r>
    </w:p>
    <w:p>
      <w:pPr>
        <w:pStyle w:val="ConsPlusNormal"/>
        <w:spacing w:lineRule="auto" w:line="240" w:before="0" w:after="0"/>
        <w:ind w:left="0" w:right="0" w:firstLine="709"/>
        <w:contextualSpacing/>
        <w:jc w:val="both"/>
        <w:rPr>
          <w:rFonts w:ascii="PT Astra Serif" w:hAnsi="PT Astra Serif"/>
          <w:b/>
          <w:b/>
          <w:bCs/>
        </w:rPr>
      </w:pPr>
      <w:r>
        <w:rPr>
          <w:rFonts w:eastAsia="Times New Roman" w:cs="Times New Roman" w:ascii="PT Astra Serif" w:hAnsi="PT Astra Serif"/>
          <w:b/>
          <w:bCs/>
          <w:color w:val="000000"/>
          <w:spacing w:val="-6"/>
          <w:sz w:val="28"/>
        </w:rPr>
        <w:t>Условия предоставления субсидий участникам отбора:</w:t>
      </w:r>
    </w:p>
    <w:p>
      <w:pPr>
        <w:pStyle w:val="ConsPlusNormal"/>
        <w:spacing w:lineRule="auto" w:line="235" w:before="0" w:after="0"/>
        <w:ind w:firstLine="709"/>
        <w:contextualSpacing/>
        <w:jc w:val="both"/>
        <w:rPr/>
      </w:pPr>
      <w:bookmarkStart w:id="1" w:name="__DdeLink__487_449532940"/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</w:rPr>
        <w:t xml:space="preserve">принятие участником отбора обязательств по достижению в году получения субсидии результатов использования субсидии в соответствии с 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PT Astra Serif" w:hAnsi="PT Astra Serif"/>
          <w:sz w:val="28"/>
          <w:szCs w:val="28"/>
        </w:rPr>
        <w:t>постановлением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  <w:bookmarkEnd w:id="1"/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1) наличие поголовья коров и (или) коз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pacing w:val="-6"/>
          <w:sz w:val="28"/>
          <w:szCs w:val="28"/>
        </w:rPr>
        <w:t>2) </w:t>
      </w:r>
      <w:r>
        <w:rPr>
          <w:rFonts w:eastAsia="Times New Roman" w:cs="PT Astra Serif;Times New Roman" w:ascii="PT Astra Serif;Times New Roman" w:hAnsi="PT Astra Serif;Times New Roman"/>
          <w:color w:val="000000"/>
          <w:spacing w:val="-6"/>
          <w:sz w:val="28"/>
          <w:szCs w:val="28"/>
        </w:rPr>
        <w:t>обеспечения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или текущем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году;</w:t>
      </w:r>
    </w:p>
    <w:p>
      <w:pPr>
        <w:pStyle w:val="ConsPlusNormal"/>
        <w:spacing w:lineRule="auto" w:line="235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pacing w:val="-6"/>
          <w:sz w:val="28"/>
          <w:szCs w:val="28"/>
        </w:rPr>
        <w:t>3) соответствия информации об объеме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>
      <w:pPr>
        <w:pStyle w:val="ConsPlusNormal"/>
        <w:spacing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</w:r>
    </w:p>
    <w:p>
      <w:pPr>
        <w:pStyle w:val="ConsPlusNormal"/>
        <w:spacing w:before="86" w:after="0"/>
        <w:ind w:left="0" w:right="0" w:firstLine="709"/>
        <w:jc w:val="both"/>
        <w:rPr>
          <w:rFonts w:ascii="PT Astra Serif;Times New Roman" w:hAnsi="PT Astra Serif;Times New Roman" w:cs="PT Astra Serif;Times New Roman"/>
          <w:color w:val="000000"/>
          <w:sz w:val="28"/>
        </w:rPr>
      </w:pPr>
      <w:r>
        <w:rPr>
          <w:rFonts w:cs="PT Astra Serif;Times New Roman" w:ascii="PT Astra Serif;Times New Roman" w:hAnsi="PT Astra Serif;Times New Roman"/>
          <w:color w:val="000000"/>
          <w:sz w:val="28"/>
        </w:rPr>
        <w:t>Для граждан, ведущих личное подсобное хозяйство и применяющих специальный налоговый режим «Налог на профессиональный доход», субсидия предоставляется:</w:t>
      </w:r>
    </w:p>
    <w:p>
      <w:pPr>
        <w:pStyle w:val="ConsPlusNormal"/>
        <w:ind w:left="0" w:right="0" w:firstLine="709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z w:val="28"/>
        </w:rPr>
        <w:t>1) при подтверждении применения налогового режима справкой о постановке на учет (снятии с учета) физического лица в качестве плательщика налога на профессиональный доход (</w:t>
      </w: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проверка получателя субсидии указанному требованию осуществляется министерством в порядке межведомственного электронного взаимодействия с органами государственной власти путем направления соответствующих запросов в случае невозможности осуществления проверок на соответствие указанному требованию </w:t>
      </w:r>
      <w:r>
        <w:rPr>
          <w:rFonts w:cs="PT Astra Serif;Times New Roman" w:ascii="PT Astra Serif;Times New Roman" w:hAnsi="PT Astra Serif;Times New Roman"/>
          <w:sz w:val="28"/>
          <w:szCs w:val="28"/>
          <w:lang w:eastAsia="ru-RU"/>
        </w:rPr>
        <w:t>в системе «Электронный бюджет»);</w:t>
      </w:r>
    </w:p>
    <w:p>
      <w:pPr>
        <w:pStyle w:val="ConsPlusNormal"/>
        <w:spacing w:before="86" w:after="0"/>
        <w:ind w:left="0" w:right="0" w:firstLine="709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z w:val="28"/>
        </w:rPr>
        <w:t>2) при предоставлении выписки из похозяйственной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>
      <w:pPr>
        <w:pStyle w:val="ConsPlusNormal"/>
        <w:spacing w:lineRule="auto" w:line="240" w:before="100" w:after="100"/>
        <w:ind w:left="0" w:right="0" w:firstLine="709"/>
        <w:contextualSpacing/>
        <w:jc w:val="both"/>
        <w:rPr/>
      </w:pPr>
      <w:r>
        <w:rPr>
          <w:rFonts w:cs="PT Astra Serif;Times New Roman" w:ascii="PT Astra Serif;Times New Roman" w:hAnsi="PT Astra Serif;Times New Roman"/>
          <w:b/>
          <w:bCs/>
          <w:color w:val="000000"/>
          <w:sz w:val="28"/>
        </w:rPr>
        <w:t xml:space="preserve">Для участия в отборе </w:t>
      </w:r>
      <w:r>
        <w:rPr>
          <w:rFonts w:cs="PT Astra Serif;Times New Roman" w:ascii="PT Astra Serif;Times New Roman" w:hAnsi="PT Astra Serif;Times New Roman"/>
          <w:b/>
          <w:bCs/>
          <w:sz w:val="28"/>
        </w:rPr>
        <w:t xml:space="preserve">получатель субсидии формирует заявку в электронной форме посредством заполнения соответствующих экранных форм веб-интерфейса </w:t>
      </w:r>
      <w:r>
        <w:rPr>
          <w:rFonts w:cs="PT Astra Serif;Times New Roman" w:ascii="PT Astra Serif;Times New Roman" w:hAnsi="PT Astra Serif;Times New Roman"/>
          <w:b/>
          <w:bCs/>
          <w:sz w:val="28"/>
          <w:szCs w:val="28"/>
        </w:rPr>
        <w:t xml:space="preserve">в системе «Электронный бюджет» и </w:t>
      </w:r>
      <w:r>
        <w:rPr>
          <w:rFonts w:cs="PT Astra Serif;Times New Roman" w:ascii="PT Astra Serif;Times New Roman" w:hAnsi="PT Astra Serif;Times New Roman"/>
          <w:b/>
          <w:bCs/>
          <w:sz w:val="28"/>
        </w:rPr>
        <w:t>предоставляет в системе «Электронный бюджет» электронные копии следующих документов:</w:t>
      </w:r>
    </w:p>
    <w:p>
      <w:pPr>
        <w:pStyle w:val="ConsPlusNormal"/>
        <w:spacing w:lineRule="auto" w:line="237" w:before="0" w:after="0"/>
        <w:ind w:firstLine="709"/>
        <w:contextualSpacing/>
        <w:jc w:val="both"/>
        <w:rPr/>
      </w:pPr>
      <w:r>
        <w:rPr>
          <w:rFonts w:cs="PT Astra Serif" w:ascii="PT Astra Serif" w:hAnsi="PT Astra Serif"/>
          <w:color w:val="000000"/>
          <w:sz w:val="28"/>
        </w:rPr>
        <w:t>1) </w:t>
      </w:r>
      <w:r>
        <w:rPr>
          <w:rFonts w:cs="PT Astra Serif" w:ascii="PT Astra Serif" w:hAnsi="PT Astra Serif"/>
          <w:sz w:val="28"/>
          <w:szCs w:val="28"/>
        </w:rPr>
        <w:t xml:space="preserve">заявление </w:t>
      </w:r>
      <w:r>
        <w:rPr>
          <w:rFonts w:cs="PT Astra Serif" w:ascii="PT Astra Serif" w:hAnsi="PT Astra Serif"/>
          <w:color w:val="000000"/>
          <w:sz w:val="28"/>
          <w:szCs w:val="28"/>
        </w:rPr>
        <w:t>н</w:t>
      </w:r>
      <w:r>
        <w:rPr>
          <w:rFonts w:cs="PT Astra Serif" w:ascii="PT Astra Serif" w:hAnsi="PT Astra Serif"/>
          <w:color w:val="000000"/>
          <w:sz w:val="28"/>
        </w:rPr>
        <w:t>а участие в отборе для получения субсидии по форме, утвержденной министерством, и (или) в электронной форме</w:t>
      </w:r>
      <w:r>
        <w:rPr>
          <w:rFonts w:cs="PT Astra Serif" w:ascii="PT Astra Serif" w:hAnsi="PT Astra Serif"/>
          <w:sz w:val="28"/>
        </w:rPr>
        <w:t xml:space="preserve"> посредством заполнения соответствующих экранных форм веб-интерфейса </w:t>
      </w:r>
      <w:r>
        <w:rPr>
          <w:rFonts w:cs="PT Astra Serif" w:ascii="PT Astra Serif" w:hAnsi="PT Astra Serif"/>
          <w:sz w:val="28"/>
          <w:szCs w:val="28"/>
        </w:rPr>
        <w:t>в системе «Электронный бюджет»</w:t>
      </w:r>
      <w:r>
        <w:rPr>
          <w:rFonts w:cs="PT Astra Serif" w:ascii="PT Astra Serif" w:hAnsi="PT Astra Serif"/>
          <w:color w:val="000000"/>
          <w:sz w:val="28"/>
        </w:rPr>
        <w:t>;</w:t>
      </w:r>
    </w:p>
    <w:p>
      <w:pPr>
        <w:pStyle w:val="ConsPlusNormal"/>
        <w:spacing w:lineRule="auto" w:line="237"/>
        <w:ind w:firstLine="709"/>
        <w:jc w:val="both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  <w:t>2) справка-расчет по установленной министерством форме;</w:t>
      </w:r>
    </w:p>
    <w:p>
      <w:pPr>
        <w:pStyle w:val="ConsPlusNormal"/>
        <w:spacing w:lineRule="auto" w:line="237"/>
        <w:ind w:firstLine="709"/>
        <w:jc w:val="both"/>
        <w:rPr/>
      </w:pPr>
      <w:r>
        <w:rPr>
          <w:rFonts w:cs="PT Astra Serif" w:ascii="PT Astra Serif" w:hAnsi="PT Astra Serif"/>
          <w:color w:val="000000"/>
          <w:sz w:val="28"/>
        </w:rPr>
        <w:t xml:space="preserve">3) сведения о наличии поголовья коров и (или) коз, об объемах производства молока, объемах реализованного и (или) отгруженного </w:t>
        <w:br/>
        <w:t xml:space="preserve">на собственную переработку молока, молочной продуктивности коров </w:t>
        <w:br/>
        <w:t>и (или) коз по установленной министерством форме;</w:t>
      </w:r>
    </w:p>
    <w:p>
      <w:pPr>
        <w:pStyle w:val="ConsPlusNormal"/>
        <w:spacing w:lineRule="auto" w:line="237"/>
        <w:ind w:firstLine="709"/>
        <w:jc w:val="both"/>
        <w:rPr/>
      </w:pPr>
      <w:r>
        <w:rPr>
          <w:rFonts w:cs="PT Astra Serif" w:ascii="PT Astra Serif" w:hAnsi="PT Astra Serif"/>
          <w:color w:val="000000"/>
          <w:sz w:val="28"/>
        </w:rPr>
        <w:t>4) копия сертификата соответствия на продукцию, заверенная молокоперерабатывающим предприятием (для сельскохозяйственных товаропроизводителей, реализующих молоко на предприятия (включая собственные перерабатывающие цеха), осуществляющих промышленную переработку молока);</w:t>
      </w:r>
    </w:p>
    <w:p>
      <w:pPr>
        <w:pStyle w:val="ConsPlusNormal"/>
        <w:spacing w:lineRule="auto" w:line="237"/>
        <w:ind w:firstLine="709"/>
        <w:jc w:val="both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  <w:t>5) информация о соответствии объема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>
      <w:pPr>
        <w:pStyle w:val="ConsPlusNormal"/>
        <w:spacing w:lineRule="auto" w:line="237"/>
        <w:ind w:firstLine="709"/>
        <w:jc w:val="both"/>
        <w:rPr/>
      </w:pPr>
      <w:r>
        <w:rPr>
          <w:rFonts w:cs="PT Astra Serif" w:ascii="PT Astra Serif" w:hAnsi="PT Astra Serif"/>
          <w:color w:val="000000"/>
          <w:sz w:val="28"/>
        </w:rPr>
        <w:t xml:space="preserve">6) копия договора сельскохозяйственного страхования, заключенного </w:t>
        <w:br/>
        <w:t xml:space="preserve">в отношении поголовья </w:t>
      </w:r>
      <w:bookmarkStart w:id="2" w:name="__DdeLink__51244_3822227939"/>
      <w:r>
        <w:rPr>
          <w:rFonts w:cs="PT Astra Serif" w:ascii="PT Astra Serif" w:hAnsi="PT Astra Serif"/>
          <w:color w:val="000000"/>
          <w:sz w:val="28"/>
        </w:rPr>
        <w:t>крупного и (или) мелкого рогатого скота молочной продуктивности</w:t>
      </w:r>
      <w:bookmarkEnd w:id="2"/>
      <w:r>
        <w:rPr>
          <w:rFonts w:cs="PT Astra Serif" w:ascii="PT Astra Serif" w:hAnsi="PT Astra Serif"/>
          <w:color w:val="000000"/>
          <w:sz w:val="28"/>
        </w:rPr>
        <w:t xml:space="preserve"> (при наличии застрахованного поголовья крупного </w:t>
        <w:br/>
        <w:t>и (или) мелкого рогатого скота молочной продуктивности);</w:t>
      </w:r>
    </w:p>
    <w:p>
      <w:pPr>
        <w:pStyle w:val="ConsPlusNormal"/>
        <w:spacing w:lineRule="auto" w:line="237"/>
        <w:ind w:firstLine="709"/>
        <w:jc w:val="both"/>
        <w:rPr/>
      </w:pPr>
      <w:bookmarkStart w:id="3" w:name="Par436"/>
      <w:bookmarkEnd w:id="3"/>
      <w:r>
        <w:rPr>
          <w:rFonts w:cs="PT Astra Serif" w:ascii="PT Astra Serif" w:hAnsi="PT Astra Serif"/>
          <w:spacing w:val="-8"/>
          <w:sz w:val="28"/>
        </w:rPr>
        <w:t>7) информация о том, что участник отбора является сельскохозяйственным</w:t>
      </w:r>
      <w:r>
        <w:rPr>
          <w:rFonts w:cs="PT Astra Serif" w:ascii="PT Astra Serif" w:hAnsi="PT Astra Serif"/>
          <w:sz w:val="28"/>
        </w:rPr>
        <w:t xml:space="preserve"> товаропроизводителем и доля дохода от реализации продукции составляет </w:t>
        <w:br/>
        <w:t>не менее 70 процентов за календарный год, по установленной министерством форме (за исключением вновь созданных сельскохозяйственных товаропроизводителей и научных и образовательных организаций);</w:t>
      </w:r>
    </w:p>
    <w:p>
      <w:pPr>
        <w:pStyle w:val="ConsPlusNormal"/>
        <w:ind w:firstLine="709"/>
        <w:jc w:val="both"/>
        <w:rPr/>
      </w:pPr>
      <w:r>
        <w:rPr>
          <w:rFonts w:cs="PT Astra Serif" w:ascii="PT Astra Serif" w:hAnsi="PT Astra Serif"/>
          <w:sz w:val="28"/>
        </w:rPr>
        <w:t xml:space="preserve">8) гарантийное письмо, подписанное руководителем участника отбора, что доля дохода от реализации сельскохозяйственной продукции на конец текущего года составит не менее 70 процентов, указанное в </w:t>
      </w:r>
      <w:r>
        <w:rPr>
          <w:rStyle w:val="ListLabel6"/>
          <w:rFonts w:ascii="PT Astra Serif" w:hAnsi="PT Astra Serif"/>
          <w:b w:val="false"/>
          <w:bCs w:val="false"/>
          <w:sz w:val="28"/>
          <w:szCs w:val="28"/>
        </w:rPr>
        <w:t xml:space="preserve">частях третьей, </w:t>
        <w:br/>
      </w:r>
      <w:r>
        <w:rPr>
          <w:rStyle w:val="ListLabel6"/>
          <w:rFonts w:ascii="PT Astra Serif" w:hAnsi="PT Astra Serif"/>
          <w:b w:val="false"/>
          <w:bCs w:val="false"/>
          <w:spacing w:val="-4"/>
          <w:sz w:val="28"/>
          <w:szCs w:val="28"/>
        </w:rPr>
        <w:t>четвертой пункта 8</w:t>
      </w:r>
      <w:r>
        <w:rPr>
          <w:rFonts w:cs="PT Astra Serif" w:ascii="PT Astra Serif" w:hAnsi="PT Astra Serif"/>
          <w:spacing w:val="-4"/>
          <w:sz w:val="28"/>
        </w:rPr>
        <w:t xml:space="preserve"> Положения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о</w:t>
      </w:r>
      <w:r>
        <w:rPr>
          <w:rFonts w:cs="PT Astra Serif" w:ascii="PT Astra Serif" w:hAnsi="PT Astra Serif"/>
          <w:spacing w:val="-4"/>
        </w:rPr>
        <w:t xml:space="preserve"> </w:t>
      </w:r>
      <w:r>
        <w:rPr>
          <w:rFonts w:cs="PT Astra Serif" w:ascii="PT Astra Serif" w:hAnsi="PT Astra Serif"/>
          <w:spacing w:val="-4"/>
          <w:sz w:val="28"/>
          <w:szCs w:val="28"/>
        </w:rPr>
        <w:t>предоставлении</w:t>
      </w:r>
      <w:r>
        <w:rPr>
          <w:rFonts w:cs="PT Astra Serif" w:ascii="PT Astra Serif" w:hAnsi="PT Astra Serif"/>
          <w:sz w:val="28"/>
          <w:szCs w:val="28"/>
        </w:rPr>
        <w:t xml:space="preserve"> субсидий из областного бюджета на поддержку племенного животноводства и поддержку производства молока в рамках поддержки приоритетных направлений агропромышленного комплекса и субсидий на возмещение </w:t>
      </w:r>
      <w:r>
        <w:rPr>
          <w:rFonts w:cs="PT Astra Serif" w:ascii="PT Astra Serif" w:hAnsi="PT Astra Serif"/>
          <w:spacing w:val="-4"/>
          <w:sz w:val="28"/>
          <w:szCs w:val="28"/>
        </w:rPr>
        <w:t>части затрат, связанных с развитием товарной аквакультуры, и на возмещение</w:t>
      </w:r>
      <w:r>
        <w:rPr>
          <w:rFonts w:cs="PT Astra Serif" w:ascii="PT Astra Serif" w:hAnsi="PT Astra Serif"/>
          <w:sz w:val="28"/>
          <w:szCs w:val="28"/>
        </w:rPr>
        <w:t xml:space="preserve"> части затрат, связанных с развитием птицеводства</w:t>
      </w:r>
      <w:r>
        <w:rPr>
          <w:rFonts w:cs="PT Astra Serif" w:ascii="PT Astra Serif" w:hAnsi="PT Astra Serif"/>
          <w:spacing w:val="-4"/>
          <w:sz w:val="28"/>
        </w:rPr>
        <w:t>,</w:t>
      </w:r>
      <w:r>
        <w:rPr>
          <w:rFonts w:cs="PT Astra Serif" w:ascii="PT Astra Serif" w:hAnsi="PT Astra Serif"/>
          <w:sz w:val="28"/>
          <w:szCs w:val="28"/>
        </w:rPr>
        <w:t xml:space="preserve"> (далее – Положение)</w:t>
      </w:r>
      <w:r>
        <w:rPr>
          <w:rFonts w:cs="PT Astra Serif" w:ascii="PT Astra Serif" w:hAnsi="PT Astra Serif"/>
          <w:spacing w:val="-4"/>
          <w:sz w:val="28"/>
        </w:rPr>
        <w:t xml:space="preserve"> </w:t>
      </w:r>
      <w:r>
        <w:rPr>
          <w:rFonts w:cs="PT Astra Serif" w:ascii="PT Astra Serif" w:hAnsi="PT Astra Serif"/>
          <w:spacing w:val="-4"/>
          <w:sz w:val="28"/>
          <w:szCs w:val="28"/>
        </w:rPr>
        <w:t>–</w:t>
      </w:r>
      <w:r>
        <w:rPr>
          <w:rFonts w:cs="PT Astra Serif" w:ascii="PT Astra Serif" w:hAnsi="PT Astra Serif"/>
          <w:spacing w:val="-4"/>
          <w:sz w:val="28"/>
        </w:rPr>
        <w:t xml:space="preserve"> для вновь созданных сельскохозяйственных</w:t>
      </w:r>
      <w:r>
        <w:rPr>
          <w:rFonts w:cs="PT Astra Serif" w:ascii="PT Astra Serif" w:hAnsi="PT Astra Serif"/>
          <w:sz w:val="28"/>
        </w:rPr>
        <w:t xml:space="preserve"> товаропроизводителей (за исключением научных и образовательных организаций);</w:t>
      </w:r>
    </w:p>
    <w:p>
      <w:pPr>
        <w:pStyle w:val="ConsPlusNormal"/>
        <w:ind w:firstLine="709"/>
        <w:jc w:val="both"/>
        <w:rPr/>
      </w:pPr>
      <w:r>
        <w:rPr>
          <w:rFonts w:cs="PT Astra Serif" w:ascii="PT Astra Serif" w:hAnsi="PT Astra Serif"/>
          <w:color w:val="000000"/>
          <w:spacing w:val="-4"/>
          <w:sz w:val="28"/>
        </w:rPr>
        <w:t>9) копии документов, подтверждающих факт реализации и (или) отгрузки</w:t>
      </w:r>
      <w:r>
        <w:rPr>
          <w:rFonts w:cs="PT Astra Serif" w:ascii="PT Astra Serif" w:hAnsi="PT Astra Serif"/>
          <w:color w:val="000000"/>
          <w:sz w:val="28"/>
        </w:rPr>
        <w:t xml:space="preserve"> </w:t>
      </w:r>
      <w:r>
        <w:rPr>
          <w:rFonts w:cs="PT Astra Serif" w:ascii="PT Astra Serif" w:hAnsi="PT Astra Serif"/>
          <w:color w:val="000000"/>
          <w:spacing w:val="-4"/>
          <w:sz w:val="28"/>
        </w:rPr>
        <w:t>на собственную переработку молока за период, заявленный для предоставления</w:t>
      </w:r>
      <w:r>
        <w:rPr>
          <w:rFonts w:cs="PT Astra Serif" w:ascii="PT Astra Serif" w:hAnsi="PT Astra Serif"/>
          <w:color w:val="000000"/>
          <w:sz w:val="28"/>
        </w:rPr>
        <w:t xml:space="preserve"> средств;</w:t>
      </w:r>
    </w:p>
    <w:p>
      <w:pPr>
        <w:pStyle w:val="ConsPlusNormal"/>
        <w:ind w:firstLine="709"/>
        <w:jc w:val="both"/>
        <w:rPr/>
      </w:pPr>
      <w:bookmarkStart w:id="4" w:name="Par437"/>
      <w:bookmarkEnd w:id="4"/>
      <w:r>
        <w:rPr>
          <w:rFonts w:cs="PT Astra Serif" w:ascii="PT Astra Serif" w:hAnsi="PT Astra Serif"/>
          <w:color w:val="000000"/>
          <w:sz w:val="28"/>
        </w:rPr>
        <w:t xml:space="preserve">10)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дату подачи документов </w:t>
        <w:br/>
      </w:r>
      <w:r>
        <w:rPr>
          <w:rFonts w:cs="PT Astra Serif" w:ascii="PT Astra Serif" w:hAnsi="PT Astra Serif"/>
          <w:color w:val="000000"/>
          <w:spacing w:val="-4"/>
          <w:sz w:val="28"/>
        </w:rPr>
        <w:t>для участия в отборе процесса реорганизации (за исключением реорганизации</w:t>
      </w:r>
      <w:r>
        <w:rPr>
          <w:rFonts w:cs="PT Astra Serif" w:ascii="PT Astra Serif" w:hAnsi="PT Astra Serif"/>
          <w:color w:val="000000"/>
          <w:sz w:val="28"/>
        </w:rPr>
        <w:t xml:space="preserve"> </w:t>
        <w:br/>
        <w:t xml:space="preserve">в форме присоединения к юридическому лицу, являющемуся участником отбора, другого юридического лица) и ликвидации юридического лица, </w:t>
      </w:r>
      <w:r>
        <w:rPr>
          <w:rFonts w:cs="PT Astra Serif" w:ascii="PT Astra Serif" w:hAnsi="PT Astra Serif"/>
          <w:color w:val="000000"/>
          <w:spacing w:val="-4"/>
          <w:sz w:val="28"/>
        </w:rPr>
        <w:t>приостановления деятельности в порядке, предусмотренном законодательством</w:t>
      </w:r>
      <w:r>
        <w:rPr>
          <w:rFonts w:cs="PT Astra Serif" w:ascii="PT Astra Serif" w:hAnsi="PT Astra Serif"/>
          <w:color w:val="000000"/>
          <w:sz w:val="28"/>
        </w:rPr>
        <w:t xml:space="preserve"> Российской Федерации (о непрекращении на дату подачи документов </w:t>
        <w:br/>
        <w:t>для участия в отборе деятельности в качестве индивидуального предпринимателя);</w:t>
      </w:r>
    </w:p>
    <w:p>
      <w:pPr>
        <w:pStyle w:val="ConsPlusNormal"/>
        <w:ind w:firstLine="709"/>
        <w:jc w:val="both"/>
        <w:rPr/>
      </w:pPr>
      <w:bookmarkStart w:id="5" w:name="Par443"/>
      <w:bookmarkEnd w:id="5"/>
      <w:r>
        <w:rPr>
          <w:rFonts w:cs="PT Astra Serif" w:ascii="PT Astra Serif" w:hAnsi="PT Astra Serif"/>
          <w:color w:val="000000"/>
          <w:sz w:val="28"/>
        </w:rPr>
        <w:t>11) 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>
      <w:pPr>
        <w:pStyle w:val="ConsPlusNormal"/>
        <w:spacing w:lineRule="auto" w:line="240" w:before="0" w:after="0"/>
        <w:ind w:firstLine="709"/>
        <w:jc w:val="both"/>
        <w:rPr/>
      </w:pPr>
      <w:bookmarkStart w:id="6" w:name="Par444"/>
      <w:bookmarkEnd w:id="6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12) копии ежемесячных форм № П-1 (СХ) «Сведения о производстве </w:t>
        <w:br/>
        <w:t>и отгрузке сельскохозяйственной продукции» за месяцы текущего года, предшествующие дате подачи заявки (для научных и образовательных организаций).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Документы, указанные в подпунктах 1-9 представляются участником отбора.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Документы, указанные в подпунктах 10-12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: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</w:t>
      </w:r>
      <w:hyperlink r:id="rId6">
        <w:r>
          <w:rPr>
            <w:rStyle w:val="Style13"/>
            <w:rFonts w:eastAsia="Times New Roman" w:cs="Times New Roman" w:ascii="PT Astra Serif" w:hAnsi="PT Astra Serif"/>
            <w:b w:val="false"/>
            <w:bCs w:val="false"/>
            <w:color w:val="000000"/>
            <w:sz w:val="28"/>
            <w:szCs w:val="28"/>
            <w:lang w:eastAsia="ru-RU"/>
          </w:rPr>
          <w:t>www.minagro.saratov.gov.ru</w:t>
        </w:r>
      </w:hyperlink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формирует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 в электронной форме посредством заполнения соответствующих форм веб-интерфейса системы «Электронный бюджет»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и в системе «Электронный бюджет»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размещает  копии документов (документов на бумажном носителе, преобразованных в электронную форму путем сканирования) в соответствии с перечнем, предусмотренным в объявлении.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Сформированная заявка в системе «Электронный бюджет» подписывается усиленной квалифицированной электронной подписью руководителя участника отбора или уполномоченного им лица или участника отбора — индивидуального предпринимателя.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Датой предоставления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>
          <w:rFonts w:ascii="PT Astra Serif" w:hAnsi="PT Astra Serif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ab/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highlight w:val="yellow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Normal"/>
        <w:widowControl w:val="false"/>
        <w:suppressAutoHyphens w:val="fals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несоответствие участника отбора требованиям, установленным пунктом 7 настоящего Положения;</w:t>
      </w:r>
    </w:p>
    <w:p>
      <w:pPr>
        <w:pStyle w:val="Normal"/>
        <w:widowControl w:val="false"/>
        <w:suppressAutoHyphens w:val="fals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 и установленных настоящим Положением;</w:t>
      </w:r>
    </w:p>
    <w:p>
      <w:pPr>
        <w:pStyle w:val="Normal"/>
        <w:widowControl/>
        <w:suppressAutoHyphens w:val="fals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 Положением;</w:t>
      </w:r>
    </w:p>
    <w:p>
      <w:pPr>
        <w:pStyle w:val="Normal"/>
        <w:widowControl/>
        <w:suppressAutoHyphens w:val="fals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PT Astra Serif" w:ascii="PT Astra Serif" w:hAnsi="PT Astra Serif"/>
          <w:spacing w:val="-12"/>
          <w:sz w:val="28"/>
          <w:szCs w:val="28"/>
          <w:lang w:eastAsia="ru-RU"/>
        </w:rPr>
        <w:t>недостоверность информации, содержащейся в документах, представленных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участником отбора в целях подтверждения соответствия установленным настоящим Положением требованиям;</w:t>
      </w:r>
    </w:p>
    <w:p>
      <w:pPr>
        <w:pStyle w:val="Normal"/>
        <w:widowControl w:val="false"/>
        <w:suppressAutoHyphens w:val="fals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0"/>
        <w:ind w:left="-283" w:right="0" w:firstLine="567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Министерство в рамках предоставленных полномочий:</w:t>
      </w:r>
    </w:p>
    <w:p>
      <w:pPr>
        <w:pStyle w:val="Normal"/>
        <w:widowControl w:val="false"/>
        <w:suppressAutoHyphens w:val="true"/>
        <w:bidi w:val="0"/>
        <w:spacing w:lineRule="auto" w:line="225" w:before="0" w:after="0"/>
        <w:ind w:left="0" w:right="0" w:firstLine="680"/>
        <w:jc w:val="both"/>
        <w:rPr/>
      </w:pPr>
      <w:r>
        <w:rPr>
          <w:rFonts w:eastAsia="Times New Roman" w:cs="PT Astra Serif" w:ascii="PT Astra Serif" w:hAnsi="PT Astra Serif"/>
          <w:color w:val="000000"/>
          <w:sz w:val="28"/>
          <w:szCs w:val="28"/>
        </w:rPr>
        <w:t>осуществляет проверку участника отбора и представленных</w:t>
        <w:br/>
        <w:t>им документов на соответствие требованиям настоящего Положения, регистрирует заявления в порядке их поступления</w:t>
        <w:br/>
        <w:t xml:space="preserve">в журнале регистрации, рассматривает представленные документы </w:t>
        <w:br/>
        <w:t>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PT Astra Serif" w:ascii="PT Astra Serif" w:hAnsi="PT Astra Serif"/>
          <w:color w:val="000000"/>
          <w:sz w:val="28"/>
          <w:szCs w:val="28"/>
          <w:shd w:fill="auto" w:val="clear"/>
          <w:lang w:eastAsia="ru-RU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20 рабочих дней со дня рассмотрения документов)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highlight w:val="yellow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 w:cs="Times New Roman" w:ascii="PT Astra Serif" w:hAnsi="PT Astra Serif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 w:cs="Times New Roman" w:ascii="PT Astra Serif" w:hAnsi="PT Astra Serif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В случае не подписания заявителем, в отношении которого принято решение о предоставлении субсидии, соглашения о предоставлении субсидии в течение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календарных дней со дня принятия министерством соответствующего решения, данный заявитель признается уклонившимся 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В течение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13">
    <w:name w:val="ListLabel 13"/>
    <w:qFormat/>
    <w:rPr>
      <w:rFonts w:ascii="PT Astra Serif" w:hAnsi="PT Astra Serif" w:eastAsia="Times New Roman" w:cs="Times New Roman"/>
      <w:b w:val="false"/>
      <w:bCs w:val="false"/>
      <w:sz w:val="28"/>
      <w:szCs w:val="28"/>
      <w:lang w:eastAsia="ru-RU"/>
    </w:rPr>
  </w:style>
  <w:style w:type="character" w:styleId="ListLabel14">
    <w:name w:val="ListLabel 14"/>
    <w:qFormat/>
    <w:rPr>
      <w:rFonts w:ascii="PT Astra Serif;Times New Roman" w:hAnsi="PT Astra Serif;Times New Roman" w:cs="PT Astra Serif;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ascii="PT Astra Serif;Times New Roman" w:hAnsi="PT Astra Serif;Times New Roman" w:cs="PT Astra Serif;Times New Roman"/>
      <w:sz w:val="28"/>
      <w:szCs w:val="28"/>
    </w:rPr>
  </w:style>
  <w:style w:type="character" w:styleId="ListLabel16">
    <w:name w:val="ListLabel 16"/>
    <w:qFormat/>
    <w:rPr>
      <w:rFonts w:ascii="PT Astra Serif" w:hAnsi="PT Astra Serif"/>
    </w:rPr>
  </w:style>
  <w:style w:type="character" w:styleId="ListLabel17">
    <w:name w:val="ListLabel 17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18">
    <w:name w:val="ListLabel 18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19">
    <w:name w:val="ListLabel 19"/>
    <w:qFormat/>
    <w:rPr>
      <w:rFonts w:ascii="PT Astra Serif" w:hAnsi="PT Astra Serif" w:eastAsia="Times New Roman" w:cs="Times New Roman"/>
      <w:b w:val="false"/>
      <w:bCs w:val="false"/>
      <w:sz w:val="28"/>
      <w:szCs w:val="28"/>
      <w:lang w:eastAsia="ru-RU"/>
    </w:rPr>
  </w:style>
  <w:style w:type="character" w:styleId="ListLabel20">
    <w:name w:val="ListLabel 20"/>
    <w:qFormat/>
    <w:rPr>
      <w:rFonts w:ascii="PT Astra Serif;Times New Roman" w:hAnsi="PT Astra Serif;Times New Roman" w:cs="PT Astra Serif;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ascii="PT Astra Serif;Times New Roman" w:hAnsi="PT Astra Serif;Times New Roman" w:cs="PT Astra Serif;Times New Roman"/>
      <w:sz w:val="28"/>
      <w:szCs w:val="28"/>
    </w:rPr>
  </w:style>
  <w:style w:type="character" w:styleId="ListLabel22">
    <w:name w:val="ListLabel 22"/>
    <w:qFormat/>
    <w:rPr>
      <w:rFonts w:ascii="PT Astra Serif" w:hAnsi="PT Astra Seri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qFormat/>
    <w:pPr>
      <w:widowControl w:val="false"/>
      <w:spacing w:lineRule="auto" w:line="480" w:before="0" w:after="120"/>
      <w:ind w:left="283" w:right="0" w:hanging="0"/>
    </w:pPr>
    <w:rPr>
      <w:rFonts w:ascii="Arial" w:hAnsi="Arial" w:cs="Arial"/>
      <w:sz w:val="20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hyperlink" Target="../AppData/Local/Microsoft/Windows/INetCache/Content.Outlook/A2W242C9/%D0%9F%D0%BE%D1%81%D1%82%D0%B0%D0%BD%D0%BE%D0%B2%20187%20%D0%9F%202024%20%D0%B3/%D0%A1%D0%9E%D0%93%D0%9B%D0%90%D0%A1%D0%9E%D0%92%D0%90%D0%9D%D0%98%D0%95%20%20%D0%9F%D1%80%D0%BE%D0%B5%D0%BA%D1%82%D0%B0/%D0%98%D0%B7%D0%BC%D0%B5%D0%BD%D0%B5%D0%BD%D0%B8%D1%8F%20%D0%B2%20187%D0%9F%2019.12.23%20%D0%B3/%D0%9F%D0%BE%D1%81%D1%82%D0%B0%D0%BD%D0%BE%D0%B2%D0%BB%D0%B5%D0%BD%D0%B8%D0%B5%20%E2%84%96187-%D0%9F%D0%BE%D1%82%2003.11.2023.docx#P53" TargetMode="External"/><Relationship Id="rId5" Type="http://schemas.openxmlformats.org/officeDocument/2006/relationships/hyperlink" Target="consultantplus://offline/ref=CF3A09F25B06815EDDF526CA5C64DF3FCB1C6A5CA40C3AF2031F7A5F061B698CE0D87B83BCDB51AF219DD2BFD4AB02866453C6E619182CF0E6h3L" TargetMode="External"/><Relationship Id="rId6" Type="http://schemas.openxmlformats.org/officeDocument/2006/relationships/hyperlink" Target="http://www.minagro.saratov.gov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Application>LibreOffice/6.1.3.2$Linux_X86_64 LibreOffice_project/10$Build-2</Application>
  <Pages>7</Pages>
  <Words>1842</Words>
  <Characters>13772</Characters>
  <CharactersWithSpaces>15589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2024-03-07T17:38:41Z</cp:lastPrinted>
  <dcterms:modified xsi:type="dcterms:W3CDTF">2024-03-07T17:50:55Z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