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kern w:val="2"/>
          <w:sz w:val="28"/>
          <w:szCs w:val="28"/>
          <w:lang w:eastAsia="ru-RU"/>
        </w:rPr>
        <w:t xml:space="preserve">Объявление о проведении отбора получателей субсидий </w:t>
      </w:r>
    </w:p>
    <w:p>
      <w:pPr>
        <w:pStyle w:val="ConsPlusTitle"/>
        <w:widowControl w:val="false"/>
        <w:numPr>
          <w:ilvl w:val="0"/>
          <w:numId w:val="0"/>
        </w:numPr>
        <w:shd w:val="clear" w:color="auto" w:fill="FFFFFF"/>
        <w:autoSpaceDE w:val="false"/>
        <w:bidi w:val="0"/>
        <w:spacing w:lineRule="auto" w:line="240" w:before="0" w:after="0"/>
        <w:ind w:left="0" w:right="0" w:hanging="0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eastAsia="Times New Roman" w:cs="PT Astra Serif" w:ascii="PT Astra Serif" w:hAnsi="PT Astra Serif"/>
          <w:b/>
          <w:color w:val="auto"/>
          <w:spacing w:val="-4"/>
          <w:kern w:val="0"/>
          <w:sz w:val="28"/>
          <w:szCs w:val="28"/>
          <w:lang w:val="ru-RU" w:eastAsia="ru-RU" w:bidi="ar-SA"/>
        </w:rPr>
        <w:t>на возмещение части затрат для достижения показателей результативности по повышению продуктивности в молочном скотоводстве (на произведенное коровье молоко)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 w:eastAsia="Times New Roman" w:cs="Times New Roman"/>
          <w:b/>
          <w:b/>
          <w:bCs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kern w:val="2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bCs/>
          <w:color w:val="auto"/>
          <w:spacing w:val="-4"/>
          <w:kern w:val="2"/>
          <w:sz w:val="28"/>
          <w:szCs w:val="28"/>
          <w:lang w:val="ru-RU" w:eastAsia="ru-RU" w:bidi="ar-SA"/>
        </w:rPr>
        <w:tab/>
        <w:tab/>
        <w:tab/>
        <w:tab/>
        <w:tab/>
        <w:tab/>
        <w:tab/>
        <w:tab/>
        <w:tab/>
        <w:tab/>
      </w:r>
      <w:r>
        <w:rPr>
          <w:rFonts w:eastAsia="Times New Roman" w:cs="Times New Roman" w:ascii="PT Astra Serif" w:hAnsi="PT Astra Serif"/>
          <w:b/>
          <w:bCs/>
          <w:color w:val="auto"/>
          <w:spacing w:val="-4"/>
          <w:kern w:val="2"/>
          <w:sz w:val="28"/>
          <w:szCs w:val="28"/>
          <w:lang w:val="ru-RU" w:eastAsia="ru-RU" w:bidi="ar-SA"/>
        </w:rPr>
        <w:t>18.10</w:t>
      </w:r>
      <w:r>
        <w:rPr>
          <w:rFonts w:eastAsia="Times New Roman" w:cs="Times New Roman" w:ascii="PT Astra Serif" w:hAnsi="PT Astra Serif"/>
          <w:b/>
          <w:bCs/>
          <w:color w:val="auto"/>
          <w:spacing w:val="-4"/>
          <w:kern w:val="2"/>
          <w:sz w:val="28"/>
          <w:szCs w:val="28"/>
          <w:lang w:val="ru-RU" w:eastAsia="ru-RU" w:bidi="ar-SA"/>
        </w:rPr>
        <w:t>.2022 г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left="0" w:firstLine="709"/>
        <w:jc w:val="center"/>
        <w:outlineLvl w:val="0"/>
        <w:rPr>
          <w:rFonts w:ascii="PT Astra Serif" w:hAnsi="PT Astra Serif" w:eastAsia="Times New Roman" w:cs="Times New Roman"/>
          <w:b/>
          <w:b/>
          <w:bCs/>
          <w:color w:val="3B4256"/>
          <w:kern w:val="2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bCs/>
          <w:color w:val="3B4256"/>
          <w:kern w:val="2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Министерство сельского хозяйства Саратовской области (далее -Министерство) объявляет о начале проведения отбора </w:t>
      </w:r>
      <w:r>
        <w:rPr>
          <w:rFonts w:cs="Times New Roman" w:ascii="PT Astra Serif" w:hAnsi="PT Astra Serif"/>
          <w:color w:val="000000"/>
          <w:sz w:val="28"/>
          <w:szCs w:val="28"/>
        </w:rPr>
        <w:t>на предоставление в 202</w:t>
      </w:r>
      <w:r>
        <w:rPr>
          <w:rFonts w:eastAsia="Calibri" w:cs="Times New Roman" w:ascii="PT Astra Serif" w:hAnsi="PT Astra Serif"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cs="Times New Roman" w:ascii="PT Astra Serif" w:hAnsi="PT Astra Serif"/>
          <w:color w:val="000000"/>
          <w:sz w:val="28"/>
          <w:szCs w:val="28"/>
        </w:rPr>
        <w:t xml:space="preserve"> году </w:t>
      </w:r>
      <w:r>
        <w:rPr>
          <w:rStyle w:val="Strong"/>
          <w:rFonts w:cs="Times New Roman" w:ascii="PT Astra Serif" w:hAnsi="PT Astra Serif"/>
          <w:b w:val="false"/>
          <w:color w:val="000000"/>
          <w:sz w:val="28"/>
          <w:szCs w:val="28"/>
        </w:rPr>
        <w:t xml:space="preserve">субсидий </w:t>
      </w:r>
      <w:r>
        <w:rPr>
          <w:rStyle w:val="Strong"/>
          <w:rFonts w:eastAsia="Times New Roman" w:cs="Times New Roman" w:ascii="PT Astra Serif" w:hAnsi="PT Astra Serif"/>
          <w:b w:val="false"/>
          <w:color w:val="000000"/>
          <w:sz w:val="28"/>
          <w:szCs w:val="28"/>
        </w:rPr>
        <w:t>сельскохозяйственным товаропроизводителям (за исключением граждан,</w:t>
      </w:r>
      <w:r>
        <w:rPr>
          <w:rStyle w:val="Strong"/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ведущих личное подсобное хозяйство, сельскохозяйственных кредитных потребительских кооперативов) </w:t>
      </w:r>
      <w:r>
        <w:rPr>
          <w:rStyle w:val="Strong"/>
          <w:rFonts w:eastAsia="Times New Roman" w:cs="PT Astra Serif" w:ascii="PT Astra Serif" w:hAnsi="PT Astra Serif"/>
          <w:b w:val="false"/>
          <w:bCs w:val="false"/>
          <w:color w:val="auto"/>
          <w:spacing w:val="-4"/>
          <w:kern w:val="0"/>
          <w:sz w:val="28"/>
          <w:szCs w:val="28"/>
          <w:lang w:val="ru-RU" w:eastAsia="ru-RU" w:bidi="ar-SA"/>
        </w:rPr>
        <w:t>на возмещение части затрат для достижения показателей результативности по повышению продуктивности в молочном скотоводстве (на произведенное коровье молоко)</w:t>
      </w:r>
      <w:r>
        <w:rPr>
          <w:rStyle w:val="Strong"/>
          <w:rFonts w:eastAsia="Calibri" w:cs="Times New Roman" w:ascii="PT Astra Serif" w:hAnsi="PT Astra Serif"/>
          <w:b w:val="false"/>
          <w:bCs w:val="false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sz w:val="28"/>
          <w:szCs w:val="28"/>
          <w:lang w:eastAsia="ru-RU"/>
        </w:rPr>
        <w:t>в соответствии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с «Положением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и на стимулирование развития приоритетных направлений животноводства», утвержденным постановлением Правительства Саратовской области от 22.04.2016 г № 187-П (далее — Положение).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Дата начала приема заявок и документов: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19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октября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202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года.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Дата окончания приема заявок и документов: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28 октября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2022 года.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При необходимости возможно проведение нескольких этапов отбора, о которых будет сообщено дополнительно.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Сведения о главном распорядителе как получателе бюджетных средств, проводящем отбор: наименование –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инистерство сельского хозяйства Саратовской области, почтовый адрес — 410012, г. Саратов, ул. Университетская, зд. 45/51, стр. 1, адрес электронной почты </w:t>
      </w:r>
      <w:hyperlink r:id="rId2"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mcx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@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saratov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</w:rPr>
          <w:t>.</w:t>
        </w:r>
        <w:r>
          <w:rPr>
            <w:rStyle w:val="ListLabel1"/>
            <w:rFonts w:eastAsia="Calibri" w:cs="Times New Roman" w:ascii="PT Astra Serif" w:hAnsi="PT Astra Serif"/>
            <w:color w:val="000000"/>
            <w:sz w:val="28"/>
            <w:szCs w:val="28"/>
            <w:u w:val="none"/>
            <w:lang w:val="en-US"/>
          </w:rPr>
          <w:t>ru</w:t>
        </w:r>
      </w:hyperlink>
      <w:r>
        <w:rPr>
          <w:rStyle w:val="Style13"/>
          <w:rFonts w:eastAsia="Calibri" w:cs="Times New Roman" w:ascii="PT Astra Serif" w:hAnsi="PT Astra Serif"/>
          <w:color w:val="000000"/>
          <w:sz w:val="28"/>
          <w:szCs w:val="28"/>
          <w:u w:val="none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Заявки и документы необходимо предоставлять в Министерство по адресу: 410012, г. Саратов, ул. Университетская, 45/51 (кабинет № 715, тел. 50-70-23). Документы принимаются в рабочие дни с понедельника по пятницу с 9:00 до 13:00 и с 14:00 до 18:00.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Результатом предоставления субсидии является: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достижение установленн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ого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 соглашением, заключаемым между Министерством и Министерством сельского хозяйства Российской Федерации, и государственной программой показателя «</w:t>
      </w:r>
      <w:r>
        <w:rPr>
          <w:rFonts w:cs="Times New Roman" w:ascii="PT Astra Serif" w:hAnsi="PT Astra Serif"/>
          <w:sz w:val="28"/>
          <w:szCs w:val="28"/>
        </w:rPr>
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».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Cs w:val="28"/>
        </w:rPr>
      </w:pPr>
      <w:r>
        <w:rPr>
          <w:rFonts w:ascii="PT Astra Serif" w:hAnsi="PT Astra Serif"/>
          <w:color w:val="333333"/>
          <w:szCs w:val="28"/>
        </w:rPr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На едином портале бюджетной системы Российской Федерации (далее — единый портал) и на сайте министерства</w:t>
      </w: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 xml:space="preserve"> </w:t>
      </w:r>
      <w:hyperlink r:id="rId3">
        <w:r>
          <w:rPr>
            <w:rStyle w:val="ListLabel3"/>
            <w:rFonts w:eastAsia="Times New Roman" w:cs="Times New Roman" w:ascii="PT Astra Serif" w:hAnsi="PT Astra Serif"/>
            <w:b/>
            <w:bCs/>
            <w:sz w:val="28"/>
            <w:szCs w:val="28"/>
            <w:lang w:eastAsia="ru-RU"/>
          </w:rPr>
          <w:t>https://www.minagro.saratov.gov.ru</w:t>
        </w:r>
      </w:hyperlink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в разделе «Субсидии на развитие сельского хозяйства» в информационно-телекоммуникационной сети Интернет размещено </w:t>
      </w:r>
      <w:r>
        <w:rPr>
          <w:rFonts w:eastAsia="Times New Roman" w:cs="Times New Roman" w:ascii="PT Astra Serif" w:hAnsi="PT Astra Serif"/>
          <w:spacing w:val="-4"/>
          <w:sz w:val="28"/>
          <w:szCs w:val="28"/>
          <w:lang w:eastAsia="ru-RU"/>
        </w:rPr>
        <w:t>объявление о проведении отбора.</w:t>
      </w:r>
    </w:p>
    <w:p>
      <w:pPr>
        <w:pStyle w:val="Style23"/>
        <w:shd w:val="clear" w:color="auto" w:fill="FFFFFF"/>
        <w:tabs>
          <w:tab w:val="left" w:pos="0" w:leader="none"/>
          <w:tab w:val="center" w:pos="4844" w:leader="none"/>
          <w:tab w:val="right" w:pos="9689" w:leader="none"/>
        </w:tabs>
        <w:spacing w:lineRule="auto" w:line="240" w:before="0" w:after="0"/>
        <w:ind w:firstLine="709"/>
        <w:jc w:val="both"/>
        <w:rPr>
          <w:rFonts w:ascii="PT Astra Serif" w:hAnsi="PT Astra Serif"/>
          <w:color w:val="333333"/>
          <w:szCs w:val="28"/>
        </w:rPr>
      </w:pPr>
      <w:r>
        <w:rPr>
          <w:rFonts w:ascii="PT Astra Serif" w:hAnsi="PT Astra Serif"/>
          <w:color w:val="333333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Требования к участникам отбора: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1) на первое число месяца, в котором представляются в министерство документы для получения субсидий: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  <w:spacing w:val="-6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</w:t>
      </w:r>
      <w:r>
        <w:rPr>
          <w:rFonts w:eastAsia="Times New Roman" w:cs="Times New Roman" w:ascii="PT Astra Serif" w:hAnsi="PT Astra Serif"/>
          <w:color w:val="000000"/>
          <w:spacing w:val="-6"/>
          <w:sz w:val="28"/>
        </w:rPr>
        <w:t>в соответствии с законодательством Российской Федерации о налогах и сборах;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eastAsia="Times New Roman" w:cs="Times New Roman" w:ascii="PT Astra Serif" w:hAnsi="PT Astra Serif"/>
          <w:color w:val="000000"/>
          <w:spacing w:val="-10"/>
          <w:sz w:val="28"/>
        </w:rPr>
        <w:t>отсутствие просроченной (неурегулированной) задолженности по денежным</w:t>
      </w:r>
      <w:r>
        <w:rPr>
          <w:rFonts w:eastAsia="Times New Roman" w:cs="Times New Roman" w:ascii="PT Astra Serif" w:hAnsi="PT Astra Serif"/>
          <w:color w:val="000000"/>
          <w:sz w:val="28"/>
        </w:rPr>
        <w:t xml:space="preserve"> обязательствам перед Саратовской областью </w:t>
      </w:r>
      <w:r>
        <w:rPr>
          <w:rFonts w:eastAsia="Times New Roman" w:cs="Times New Roman" w:ascii="PT Astra Serif" w:hAnsi="PT Astra Serif"/>
          <w:color w:val="000000"/>
          <w:sz w:val="28"/>
        </w:rPr>
        <w:t>(приостановлено до 01.01.2023 г.)</w:t>
      </w:r>
      <w:r>
        <w:rPr>
          <w:rFonts w:eastAsia="Times New Roman" w:cs="Times New Roman" w:ascii="PT Astra Serif" w:hAnsi="PT Astra Serif"/>
          <w:color w:val="000000"/>
          <w:sz w:val="28"/>
        </w:rPr>
        <w:t>;</w:t>
      </w:r>
    </w:p>
    <w:p>
      <w:pPr>
        <w:pStyle w:val="ConsPlusNormal"/>
        <w:spacing w:before="0" w:after="0"/>
        <w:ind w:firstLine="709"/>
        <w:contextualSpacing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pacing w:val="-4"/>
          <w:sz w:val="28"/>
        </w:rPr>
        <w:t>участники отбора – юридические лица не должны находиться в процессе</w:t>
      </w:r>
      <w:r>
        <w:rPr>
          <w:rFonts w:eastAsia="Times New Roman" w:cs="Times New Roman" w:ascii="PT Astra Serif" w:hAnsi="PT Astra Serif"/>
          <w:color w:val="000000"/>
          <w:sz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– индивидуальные предприниматели не должны прекратить деятельность в качестве индивидуального предпринимателя;</w:t>
      </w:r>
    </w:p>
    <w:p>
      <w:pPr>
        <w:pStyle w:val="ConsPlusNormal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 xml:space="preserve"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</w:t>
      </w:r>
      <w:r>
        <w:rPr>
          <w:rFonts w:eastAsia="Times New Roman" w:cs="Times New Roman" w:ascii="PT Astra Serif" w:hAnsi="PT Astra Serif"/>
          <w:color w:val="000000"/>
          <w:spacing w:val="-4"/>
          <w:sz w:val="28"/>
        </w:rPr>
        <w:t>и территорий, предоставляющих льготный налоговый режим налогообложения</w:t>
      </w:r>
      <w:r>
        <w:rPr>
          <w:rFonts w:eastAsia="Times New Roman" w:cs="Times New Roman" w:ascii="PT Astra Serif" w:hAnsi="PT Astra Serif"/>
          <w:color w:val="000000"/>
          <w:sz w:val="28"/>
        </w:rPr>
        <w:t xml:space="preserve">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не должны получать средства из областного бюджета в соответствии с иными нормативными правовыми актами на цели, указанные в пункте 2  Положения;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 xml:space="preserve">в реестре дисквалифицированных лиц отсутствуют сведения </w:t>
      </w:r>
      <w:r>
        <w:rPr>
          <w:rFonts w:eastAsia="Times New Roman" w:cs="Times New Roman" w:ascii="PT Astra Serif" w:hAnsi="PT Astra Serif"/>
          <w:color w:val="000000"/>
          <w:spacing w:val="-8"/>
          <w:sz w:val="28"/>
        </w:rPr>
        <w:t>о дисквалифицированных руководителях, членах коллегиального исполнительного</w:t>
      </w:r>
      <w:r>
        <w:rPr>
          <w:rFonts w:eastAsia="Times New Roman" w:cs="Times New Roman" w:ascii="PT Astra Serif" w:hAnsi="PT Astra Serif"/>
          <w:color w:val="000000"/>
          <w:sz w:val="28"/>
        </w:rPr>
        <w:t xml:space="preserve"> органа, лице, исполняющем функции единоличного исполнительного органа, или главном бухгалтере работодателя,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отбора.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 xml:space="preserve">2) отсутствие в году, предшествующем году получения субсидии, случаев привлечения к ответственности участников отбора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0"/>
          <w:lang w:val="ru-RU" w:eastAsia="ru-RU" w:bidi="ar-SA"/>
        </w:rPr>
        <w:t>постановлением Правительства Российской Федерации от 16 сентября 2020 года № 1479 «О</w:t>
      </w:r>
      <w:r>
        <w:rPr>
          <w:rFonts w:eastAsia="Times New Roman" w:cs="Times New Roman" w:ascii="PT Astra Serif" w:hAnsi="PT Astra Serif"/>
          <w:color w:val="000000"/>
          <w:sz w:val="28"/>
        </w:rPr>
        <w:t>б утверждении Правил противопожарного режима в Российской Федерации».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PT Astra Serif" w:hAnsi="PT Astra Serif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>
      <w:pPr>
        <w:pStyle w:val="ConsPlusNormal"/>
        <w:spacing w:lineRule="auto" w:line="240" w:before="0"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1) 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при наличии у сельскохозяйственных товаропроизводителей по состоянию на 1 января текущего финансового года 30 и более молочных коров;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при наличии у сельскохозяйственных товаропроизводителей поголовья коров по состоянию на первое число месяца их обращения в министерство за предоставлением субсидии;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при достижении уровня молочной продуктивности коров в сельскохозяйственных организациях, крестьянских (фермерских) хозяйствах и у индивидуальных предпринимателей 3000 кг на 1 корову за отчетный год;</w:t>
      </w:r>
    </w:p>
    <w:p>
      <w:pPr>
        <w:pStyle w:val="ConsPlusNormal"/>
        <w:spacing w:lineRule="auto" w:line="240" w:before="0" w:after="0"/>
        <w:ind w:left="0" w:firstLine="54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4) при увеличении объема производства молока в текущем финансовом году по отношению к году, предшествующему текущему финансовому году.</w:t>
      </w:r>
    </w:p>
    <w:p>
      <w:pPr>
        <w:pStyle w:val="ConsPlusNormal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</w:r>
    </w:p>
    <w:p>
      <w:pPr>
        <w:pStyle w:val="ConsPlusNormal"/>
        <w:spacing w:before="0" w:after="0"/>
        <w:ind w:left="0" w:right="0" w:firstLine="540"/>
        <w:jc w:val="both"/>
        <w:rPr>
          <w:b/>
          <w:b/>
          <w:bCs/>
        </w:rPr>
      </w:pPr>
      <w:r>
        <w:rPr>
          <w:rFonts w:eastAsia="Times New Roman" w:cs="Times New Roman" w:ascii="PT Astra Serif" w:hAnsi="PT Astra Serif"/>
          <w:b/>
          <w:bCs/>
          <w:color w:val="000000"/>
          <w:sz w:val="28"/>
        </w:rPr>
        <w:t xml:space="preserve">Для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  <w:szCs w:val="28"/>
        </w:rPr>
        <w:t xml:space="preserve">участия в отборе в целях </w:t>
      </w:r>
      <w:r>
        <w:rPr>
          <w:rFonts w:eastAsia="Times New Roman" w:cs="Times New Roman" w:ascii="PT Astra Serif" w:hAnsi="PT Astra Serif"/>
          <w:b/>
          <w:bCs/>
          <w:color w:val="000000"/>
          <w:sz w:val="28"/>
        </w:rPr>
        <w:t>получения субсидии заявитель представляет в министерство следующие документы: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1) заявка на участие в отборе для получения субсидии по форме согласно приложению № 3 к Положению;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2) заявление о предоставлении субсидии по форме, утвержденной 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министерством финансов области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;</w:t>
      </w:r>
    </w:p>
    <w:p>
      <w:pPr>
        <w:pStyle w:val="ConsPlusNormal"/>
        <w:spacing w:lineRule="auto" w:line="235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3) справка-расчет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4) сведения о наличии поголовья коров , 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о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бъемах производства молока,  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м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олочной продуктивности по установленной министерством форме;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5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) информация о том, что участник отбора является сельскохозяйственным товаропроизводителем и доля дохода от реализации продукции составляет не менее 70 процентов за календарный год, </w:t>
        <w:br/>
        <w:t>по установленной министерством форме (за исключением вновь созданных сельскохозяйственных товаропроизводителей);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pacing w:val="-6"/>
          <w:sz w:val="28"/>
          <w:szCs w:val="28"/>
        </w:rPr>
        <w:t>6</w:t>
      </w:r>
      <w:r>
        <w:rPr>
          <w:rFonts w:eastAsia="Times New Roman" w:cs="Times New Roman" w:ascii="PT Astra Serif" w:hAnsi="PT Astra Serif"/>
          <w:color w:val="000000"/>
          <w:spacing w:val="-6"/>
          <w:sz w:val="28"/>
          <w:szCs w:val="28"/>
        </w:rPr>
        <w:t>) гарантийное письмо, подписанное руководителем участника отбора,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 xml:space="preserve"> что доля дохода от реализации сельскохозяйственной продукции на конец текущего года составит не менее 70 процентов, указанное в части третьей пункта 7 Положения, – для вновь созданных сельскохозяйственных товаропроизводителей;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7</w:t>
      </w:r>
      <w:r>
        <w:rPr>
          <w:rFonts w:eastAsia="Times New Roman" w:cs="Times New Roman" w:ascii="PT Astra Serif" w:hAnsi="PT Astra Serif"/>
          <w:color w:val="000000"/>
          <w:sz w:val="28"/>
          <w:szCs w:val="28"/>
        </w:rPr>
        <w:t>) гарантийное письмо в произвольной форме, подписанное лицом, имеющим право действовать без доверенности от имени участника отбора, либо уполномоченным лицом об отсутствии на первое число месяца представления документов процесса реорганизации (за исключением реорганизации в форме присоединения к юридическому лицу, являющемуся участником отбора, другого юридического лица) и ликвидации юридического лица, приостановления деятельности в порядке, предусмотренном законодательством Российской Федерации (о непрекращении на первое число месяца представления документов деятельности в качестве индивидуального предпринимателя);</w:t>
      </w:r>
    </w:p>
    <w:p>
      <w:pPr>
        <w:pStyle w:val="ConsPlusNormal"/>
        <w:spacing w:lineRule="auto" w:line="235"/>
        <w:ind w:firstLine="709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pacing w:val="-6"/>
          <w:sz w:val="28"/>
          <w:szCs w:val="28"/>
        </w:rPr>
        <w:t>8</w:t>
      </w:r>
      <w:r>
        <w:rPr>
          <w:rFonts w:cs="Times New Roman" w:ascii="PT Astra Serif" w:hAnsi="PT Astra Serif"/>
          <w:spacing w:val="-6"/>
          <w:sz w:val="28"/>
          <w:szCs w:val="28"/>
        </w:rPr>
        <w:t>) выписка (сведения) из Единого государственного реестра юридических</w:t>
      </w:r>
      <w:r>
        <w:rPr>
          <w:rFonts w:cs="Times New Roman" w:ascii="PT Astra Serif" w:hAnsi="PT Astra Serif"/>
          <w:sz w:val="28"/>
          <w:szCs w:val="28"/>
        </w:rPr>
        <w:t xml:space="preserve"> </w:t>
      </w:r>
      <w:r>
        <w:rPr>
          <w:rFonts w:cs="Times New Roman" w:ascii="PT Astra Serif" w:hAnsi="PT Astra Serif"/>
          <w:spacing w:val="-6"/>
          <w:sz w:val="28"/>
          <w:szCs w:val="28"/>
        </w:rPr>
        <w:t>лиц или Единого государственного реестра индивидуальных предпринимателей</w:t>
      </w:r>
      <w:r>
        <w:rPr>
          <w:rFonts w:cs="Times New Roman" w:ascii="PT Astra Serif" w:hAnsi="PT Astra Serif"/>
          <w:sz w:val="28"/>
          <w:szCs w:val="28"/>
        </w:rPr>
        <w:t xml:space="preserve"> на заявителя;</w:t>
      </w:r>
    </w:p>
    <w:p>
      <w:pPr>
        <w:pStyle w:val="ConsPlusNormal"/>
        <w:spacing w:lineRule="auto" w:line="228"/>
        <w:ind w:firstLine="709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9</w:t>
      </w:r>
      <w:r>
        <w:rPr>
          <w:rFonts w:cs="Times New Roman" w:ascii="PT Astra Serif" w:hAnsi="PT Astra Serif"/>
          <w:sz w:val="28"/>
          <w:szCs w:val="28"/>
        </w:rPr>
        <w:t>)</w:t>
      </w:r>
      <w:r>
        <w:rPr>
          <w:rFonts w:cs="Times New Roman" w:ascii="PT Astra Serif" w:hAnsi="PT Astra Serif"/>
          <w:color w:val="FF0000"/>
          <w:sz w:val="28"/>
          <w:szCs w:val="28"/>
        </w:rPr>
        <w:t xml:space="preserve"> </w:t>
      </w:r>
      <w:r>
        <w:rPr>
          <w:rFonts w:cs="Times New Roman" w:ascii="PT Astra Serif" w:hAnsi="PT Astra Serif"/>
          <w:sz w:val="28"/>
          <w:szCs w:val="28"/>
        </w:rPr>
        <w:t xml:space="preserve">справка (сведения) налогового органа 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</w:t>
        <w:br/>
        <w:t>с законодательством Российской Федерации о налогах и сборах;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1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0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) письмо (сведения) территориального подразделения надзорной деятельности и профилактической работы Главного управления МЧС России по Саратовской области по соответствующему району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стерни, пожнивных остатков (за исключением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6"/>
          <w:sz w:val="28"/>
          <w:szCs w:val="28"/>
        </w:rPr>
        <w:t>рисовой соломы) на землях сельскохозяйственного назначения, установленного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постановлением Правительства Российской Федерации от 16 сентября </w:t>
        <w:br/>
        <w:t>2020 года № 1479 «Об утверждении Правил противопожарного режима Российской Федерации».</w:t>
      </w:r>
    </w:p>
    <w:p>
      <w:pPr>
        <w:pStyle w:val="ConsPlusNormal"/>
        <w:spacing w:lineRule="auto" w:line="228"/>
        <w:ind w:firstLine="709"/>
        <w:jc w:val="both"/>
        <w:rPr>
          <w:rFonts w:ascii="PT Astra Serif" w:hAnsi="PT Astra Serif"/>
        </w:rPr>
      </w:pPr>
      <w:r>
        <w:rPr>
          <w:rFonts w:cs="Times New Roman" w:ascii="PT Astra Serif" w:hAnsi="PT Astra Serif"/>
          <w:sz w:val="28"/>
          <w:szCs w:val="28"/>
        </w:rPr>
        <w:t>Документы, указанные в подпунктах 1-</w:t>
      </w:r>
      <w:r>
        <w:rPr>
          <w:rFonts w:cs="Times New Roman" w:ascii="PT Astra Serif" w:hAnsi="PT Astra Serif"/>
          <w:sz w:val="28"/>
          <w:szCs w:val="28"/>
        </w:rPr>
        <w:t>7</w:t>
      </w:r>
      <w:r>
        <w:rPr>
          <w:rFonts w:cs="Times New Roman" w:ascii="PT Astra Serif" w:hAnsi="PT Astra Serif"/>
          <w:sz w:val="28"/>
          <w:szCs w:val="28"/>
        </w:rPr>
        <w:t xml:space="preserve"> представляются участником отбора.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Документы, указанные в подпунктах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>8-10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6"/>
          <w:sz w:val="28"/>
          <w:szCs w:val="28"/>
        </w:rPr>
        <w:t>могут быть представлены участником отбора. В случае непредставления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указанных документов участником отбора содержащиеся в них сведения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pacing w:val="-8"/>
          <w:sz w:val="28"/>
          <w:szCs w:val="28"/>
        </w:rPr>
        <w:t>запрашиваются министерством в порядке межведомственного информационного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</w:rPr>
        <w:t xml:space="preserve"> взаимодействия.</w:t>
      </w:r>
    </w:p>
    <w:p>
      <w:pPr>
        <w:pStyle w:val="ConsPlusNormal"/>
        <w:spacing w:lineRule="auto" w:line="228" w:before="0"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cs="Times New Roman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 xml:space="preserve">Порядок подачи </w:t>
      </w:r>
      <w:r>
        <w:rPr>
          <w:rFonts w:eastAsia="Times New Roman" w:cs="Times New Roman" w:ascii="PT Astra Serif" w:hAnsi="PT Astra Serif"/>
          <w:b/>
          <w:color w:val="auto"/>
          <w:kern w:val="0"/>
          <w:sz w:val="28"/>
          <w:szCs w:val="28"/>
          <w:lang w:val="ru-RU" w:eastAsia="ru-RU" w:bidi="ar-SA"/>
        </w:rPr>
        <w:t>заявок</w:t>
      </w: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Для получения субсидий участники отбора в течение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>10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календарных дней со дня, следующего за размещением на едином портале и на официальном сайте министерства (www.minagro.saratov.gov.ru) в разделе «Субсидии на развитие сельского хозяйства» объявления о дате приема документов предоставляют заявку в соответствии с приложением 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PT Astra Serif" w:hAnsi="PT Astra Serif"/>
          <w:b w:val="false"/>
          <w:bCs w:val="false"/>
          <w:color w:val="000000"/>
          <w:sz w:val="28"/>
          <w:szCs w:val="28"/>
          <w:lang w:eastAsia="ru-RU"/>
        </w:rPr>
        <w:t xml:space="preserve"> к Положению. Заявка представляется в бумажном виде в одном экземпляре.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Порядок отзыва и возврата заявок и документов участником отбора: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Calibri" w:hAnsi="Calibri" w:eastAsia="Calibri" w:cs="" w:asciiTheme="minorHAnsi" w:cstheme="minorBidi" w:eastAsiaTheme="minorHAnsi" w:hAnsiTheme="minorHAnsi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 xml:space="preserve">Участник отбора вправе отозвать заявку и (при необходимости) представить новую не позднее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окончания срока отбора</w:t>
      </w: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Calibri" w:hAnsi="Calibri" w:eastAsia="Calibri" w:cs="" w:asciiTheme="minorHAnsi" w:cstheme="minorBidi" w:eastAsiaTheme="minorHAnsi" w:hAnsiTheme="minorHAnsi"/>
          <w:b/>
          <w:b/>
          <w:bCs/>
        </w:rPr>
      </w:pPr>
      <w:r>
        <w:rPr>
          <w:rFonts w:eastAsia="Times New Roman" w:cs="Times New Roman" w:ascii="PT Astra Serif" w:hAnsi="PT Astra Serif"/>
          <w:b/>
          <w:bCs/>
          <w:sz w:val="28"/>
          <w:szCs w:val="28"/>
          <w:lang w:eastAsia="ru-RU"/>
        </w:rPr>
        <w:t>Основанием для отклонения заявки является: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несоответствие участника отбора требованиям, установленным настоящим Положением;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подача участником отбора заявки после даты и (или) времени, определенных для подачи заявок.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Правила рассмотрения заявлений и документов участников отбора:</w:t>
      </w:r>
    </w:p>
    <w:p>
      <w:pPr>
        <w:pStyle w:val="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Министерство в рамках предоставленных полномочий: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осуществляет проверку представленных участником отбора документов, регистрирует заявки в порядке их поступления в журнале регистрации, рассматривает представленные документы для получения субсидии в срок, не превышающий 10 рабочих дней со дня представления участниками отбора документов;</w:t>
      </w:r>
    </w:p>
    <w:p>
      <w:pPr>
        <w:pStyle w:val="ConsPlusNormal"/>
        <w:spacing w:before="0" w:after="0"/>
        <w:ind w:left="0" w:right="0" w:firstLine="540"/>
        <w:jc w:val="both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PT Astra Serif" w:hAnsi="PT Astra Serif"/>
          <w:color w:val="000000"/>
          <w:sz w:val="28"/>
        </w:rPr>
        <w:t>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(об отклонении заявки в течение 15 календарных дней со дня рассмотрения документов).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  <w:t>Заявитель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i w:val="false"/>
          <w:i w:val="false"/>
          <w:iCs w:val="false"/>
        </w:rPr>
      </w:pPr>
      <w:r>
        <w:rPr>
          <w:rFonts w:eastAsia="Calibri" w:cs="Times New Roman" w:ascii="PT Astra Serif" w:hAnsi="PT Astra Serif"/>
          <w:b/>
          <w:i w:val="false"/>
          <w:iCs w:val="false"/>
          <w:sz w:val="28"/>
          <w:szCs w:val="28"/>
          <w:lang w:eastAsia="ru-RU"/>
        </w:rPr>
        <w:t>Срок, в течение которого победитель (победители) отбора должен подписать соглашение о предоставлении субсидий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</w:rPr>
      </w:pPr>
      <w:r>
        <w:rPr>
          <w:rFonts w:eastAsia="Times New Roman" w:cs="Times New Roman" w:ascii="PT Astra Serif" w:hAnsi="PT Astra Serif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субсидий.</w:t>
      </w:r>
    </w:p>
    <w:p>
      <w:pPr>
        <w:pStyle w:val="ConsPlusNormal"/>
        <w:widowControl w:val="false"/>
        <w:shd w:val="clear" w:color="auto" w:fill="FFFFFF"/>
        <w:spacing w:lineRule="auto" w:line="240" w:before="0" w:after="0"/>
        <w:ind w:left="0" w:right="0" w:firstLine="540"/>
        <w:jc w:val="both"/>
        <w:rPr>
          <w:rFonts w:ascii="PT Astra Serif" w:hAnsi="PT Astra Serif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10"/>
        <w:jc w:val="both"/>
        <w:rPr>
          <w:b/>
          <w:b/>
          <w:bCs/>
          <w:i w:val="false"/>
          <w:i w:val="false"/>
          <w:iCs w:val="false"/>
        </w:rPr>
      </w:pPr>
      <w:r>
        <w:rPr>
          <w:rFonts w:eastAsia="Calibri" w:cs="Times New Roman" w:ascii="PT Astra Serif" w:hAnsi="PT Astra Serif"/>
          <w:b/>
          <w:bCs/>
          <w:i w:val="false"/>
          <w:iCs w:val="false"/>
          <w:sz w:val="28"/>
          <w:szCs w:val="28"/>
        </w:rPr>
        <w:t>Условия признания победителя (победителей) отбора уклонившимся от заключения соглашения о предоставлении субсидий: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В случае не подписания заявителем, в отношении которого принято решение о предоставлении субсидии, соглашения о предоставлении субсидии в течение 5 календарных дней со дня принятия министерством соответствующего решения,  данный заявитель признается уклонившимся</w:t>
        <w:br/>
        <w:t>от заключения соглашения.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firstLine="710"/>
        <w:jc w:val="both"/>
        <w:rPr>
          <w:rFonts w:ascii="PT Astra Serif" w:hAnsi="PT Astra Serif" w:eastAsia="Calibri" w:cs="Times New Roman"/>
          <w:sz w:val="28"/>
          <w:szCs w:val="28"/>
        </w:rPr>
      </w:pPr>
      <w:r>
        <w:rPr>
          <w:rFonts w:eastAsia="Calibri" w:cs="Times New Roman" w:ascii="PT Astra Serif" w:hAnsi="PT Astra Serif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>Дата размещения результатов отбора:</w:t>
      </w:r>
    </w:p>
    <w:p>
      <w:pPr>
        <w:pStyle w:val="ConsPlusNormal"/>
        <w:shd w:val="clear" w:color="auto" w:fill="FFFFFF"/>
        <w:spacing w:lineRule="auto" w:line="240" w:before="0" w:after="0"/>
        <w:ind w:left="0" w:right="0"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В течение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14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рабочих дней со дня принятия решения </w:t>
      </w:r>
      <w:r>
        <w:rPr>
          <w:rFonts w:eastAsia="Times New Roman" w:cs="Times New Roman" w:ascii="PT Astra Serif" w:hAnsi="PT Astra Serif"/>
          <w:color w:val="000000"/>
          <w:kern w:val="0"/>
          <w:sz w:val="28"/>
          <w:szCs w:val="28"/>
          <w:lang w:val="ru-RU" w:eastAsia="ru-RU" w:bidi="ar-SA"/>
        </w:rPr>
        <w:t>о признании участника отбора получателем субсидии и предоставлении ему субсидии в форме утверждения реестра получателей субсидий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eastAsia="ru-RU"/>
        </w:rPr>
        <w:t xml:space="preserve"> на едином портале, а также на официальном сайте министерства размещается информация о результатах рассмотрения заявок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PT Astra Serif" w:hAnsi="PT Astra Serif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PT Astra Serif" w:hAnsi="PT Astra Serif"/>
        </w:rPr>
      </w:pPr>
      <w:r>
        <w:rPr>
          <w:rFonts w:eastAsia="Times New Roman" w:cs="Times New Roman" w:ascii="PT Astra Serif" w:hAnsi="PT Astra Serif"/>
          <w:b/>
          <w:sz w:val="28"/>
          <w:szCs w:val="28"/>
          <w:lang w:eastAsia="ru-RU"/>
        </w:rPr>
        <w:t xml:space="preserve"> </w:t>
      </w:r>
    </w:p>
    <w:sectPr>
      <w:type w:val="nextPage"/>
      <w:pgSz w:w="11906" w:h="16838"/>
      <w:pgMar w:left="1701" w:right="851" w:header="0" w:top="851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cc"/>
    <w:family w:val="roman"/>
    <w:pitch w:val="variable"/>
  </w:font>
  <w:font w:name="PT Astra Serif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1f494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1f494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1f49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65b71"/>
    <w:rPr>
      <w:b/>
      <w:bCs/>
    </w:rPr>
  </w:style>
  <w:style w:type="character" w:styleId="Normal00200028web0029char" w:customStyle="1">
    <w:name w:val="normal_0020_0028web_0029__char"/>
    <w:basedOn w:val="DefaultParagraphFont"/>
    <w:qFormat/>
    <w:rsid w:val="00265b71"/>
    <w:rPr/>
  </w:style>
  <w:style w:type="character" w:styleId="Strongchar" w:customStyle="1">
    <w:name w:val="strong__char"/>
    <w:basedOn w:val="DefaultParagraphFont"/>
    <w:qFormat/>
    <w:rsid w:val="00265b71"/>
    <w:rPr/>
  </w:style>
  <w:style w:type="character" w:styleId="Style14">
    <w:name w:val="Выделение"/>
    <w:uiPriority w:val="20"/>
    <w:qFormat/>
    <w:rsid w:val="00be57ed"/>
    <w:rPr>
      <w:i/>
      <w:iCs/>
    </w:rPr>
  </w:style>
  <w:style w:type="character" w:styleId="Style15" w:customStyle="1">
    <w:name w:val="Гипертекстовая ссылка"/>
    <w:basedOn w:val="DefaultParagraphFont"/>
    <w:uiPriority w:val="99"/>
    <w:qFormat/>
    <w:rsid w:val="00942c4d"/>
    <w:rPr>
      <w:color w:val="106BBE"/>
    </w:rPr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993d1a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ascii="Times New Roman" w:hAnsi="Times New Roman" w:eastAsia="Calibri" w:cs="Times New Roman"/>
      <w:color w:val="000000"/>
      <w:sz w:val="28"/>
      <w:szCs w:val="28"/>
      <w:u w:val="none"/>
      <w:lang w:val="en-US"/>
    </w:rPr>
  </w:style>
  <w:style w:type="character" w:styleId="ListLabel2">
    <w:name w:val="ListLabel 2"/>
    <w:qFormat/>
    <w:rPr>
      <w:rFonts w:ascii="Times New Roman" w:hAnsi="Times New Roman" w:eastAsia="Calibri" w:cs="Times New Roman"/>
      <w:color w:val="000000"/>
      <w:sz w:val="28"/>
      <w:szCs w:val="28"/>
      <w:u w:val="none"/>
    </w:rPr>
  </w:style>
  <w:style w:type="character" w:styleId="ListLabel3">
    <w:name w:val="ListLabel 3"/>
    <w:qFormat/>
    <w:rPr>
      <w:rFonts w:eastAsia="Times New Roman" w:cs="Times New Roman"/>
      <w:b/>
      <w:bCs/>
      <w:sz w:val="28"/>
      <w:szCs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unhideWhenUsed/>
    <w:qFormat/>
    <w:rsid w:val="001f49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00200028web0029" w:customStyle="1">
    <w:name w:val="normal_0020_0028web_0029"/>
    <w:basedOn w:val="Normal"/>
    <w:qFormat/>
    <w:rsid w:val="00265b7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65c5f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993d1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993d1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708"/>
        <w:tab w:val="center" w:pos="4844" w:leader="none"/>
        <w:tab w:val="right" w:pos="9689" w:leader="none"/>
      </w:tabs>
      <w:spacing w:lineRule="auto" w:line="240" w:before="0" w:after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cx@saratov.gov.ru" TargetMode="External"/><Relationship Id="rId3" Type="http://schemas.openxmlformats.org/officeDocument/2006/relationships/hyperlink" Target="https://www.minagro.saratov.gov.ru/subsidii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Application>LibreOffice/6.1.3.2$Linux_X86_64 LibreOffice_project/10$Build-2</Application>
  <Pages>5</Pages>
  <Words>1418</Words>
  <Characters>10633</Characters>
  <CharactersWithSpaces>12019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2021-04-30T10:10:00Z</dcterms:created>
  <dc:creator>User</dc:creator>
  <dc:description/>
  <dc:language>ru-RU</dc:language>
  <cp:lastModifiedBy/>
  <cp:lastPrinted>2022-10-18T10:45:19Z</cp:lastPrinted>
  <dcterms:modified xsi:type="dcterms:W3CDTF">2022-10-18T10:45:21Z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