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Объявление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eastAsia="Calibri" w:cs="Times New Roman" w:ascii="Times New Roman" w:hAnsi="Times New Roman"/>
          <w:b/>
          <w:bCs/>
          <w:spacing w:val="-4"/>
          <w:sz w:val="28"/>
          <w:szCs w:val="28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  <w:r>
        <w:rPr>
          <w:rFonts w:eastAsia="Calibri" w:cs="Times New Roman" w:ascii="Times New Roman" w:hAnsi="Times New Roman"/>
          <w:b/>
          <w:sz w:val="28"/>
          <w:szCs w:val="28"/>
        </w:rPr>
        <w:t>, в 202</w:t>
      </w:r>
      <w:r>
        <w:rPr>
          <w:rFonts w:eastAsia="Calibri" w:cs="Times New Roman" w:ascii="Times New Roman" w:hAnsi="Times New Roman"/>
          <w:b/>
          <w:sz w:val="28"/>
          <w:szCs w:val="28"/>
        </w:rPr>
        <w:t>2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Министерством сельского хозяйства Саратовской области (далее – министерство), расположенным по адресу: 410012, г. Саратов,                                  ул. Университетская, 45/51; адрес электронной почты </w:t>
      </w:r>
      <w:hyperlink r:id="rId2"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mcx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</w:rPr>
          <w:t>@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saratov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с 9.00     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10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июня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202</w:t>
      </w:r>
      <w:r>
        <w:rPr>
          <w:rFonts w:eastAsia="Calibri" w:cs="Times New Roman" w:ascii="Times New Roman" w:hAnsi="Times New Roman"/>
          <w:b/>
          <w:sz w:val="28"/>
          <w:szCs w:val="28"/>
        </w:rPr>
        <w:t>2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года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до 18.00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24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июня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202</w:t>
      </w:r>
      <w:r>
        <w:rPr>
          <w:rFonts w:eastAsia="Calibri" w:cs="Times New Roman" w:ascii="Times New Roman" w:hAnsi="Times New Roman"/>
          <w:b/>
          <w:sz w:val="28"/>
          <w:szCs w:val="28"/>
        </w:rPr>
        <w:t>2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года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будет осуществляться прием заявок участников отбора на возмещение части затрат из областного бюджета  в размере 50 процентов общего объема затрат на реализацию проектов мелиорации и определяется с учетом предельного размера стоимости работ на     1 гектар площади земель для указанных мероприятий, устанавливаемого Министерством сельского хозяйства Российской Федерации при условии фактически произведенных ими расходов в текущем финансовом году и предыдущем финансовом году, </w:t>
      </w:r>
      <w:r>
        <w:rPr>
          <w:rFonts w:eastAsia="Calibri" w:cs="Times New Roman" w:ascii="Times New Roman" w:hAnsi="Times New Roman"/>
          <w:sz w:val="28"/>
          <w:szCs w:val="28"/>
        </w:rPr>
        <w:t>на основании утвержденного Протокола заседания комиссии по организации и проведению отбора проектов мелиорации Министерства сельского хозяйства Российской Федерации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в рамках мероприятий: </w:t>
      </w:r>
      <w:r>
        <w:rPr>
          <w:rFonts w:eastAsia="Calibri" w:cs="Times New Roman" w:ascii="Times New Roman" w:hAnsi="Times New Roman"/>
          <w:sz w:val="28"/>
          <w:szCs w:val="28"/>
        </w:rPr>
        <w:t xml:space="preserve">гидромелиоративные мероприятия, культуртехнические мероприятия и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«Экспорт продукции АПК».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Результатом предоставления субсидий является: 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Style w:val="ListLabel44"/>
          <w:rFonts w:eastAsia="Tahoma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ab/>
      </w:r>
      <w:hyperlink r:id="rId3">
        <w:r>
          <w:rPr>
            <w:rStyle w:val="ListLabel44"/>
            <w:rFonts w:eastAsia="Tahoma" w:cs="Times New Roman" w:ascii="Times New Roman" w:hAnsi="Times New Roman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</w:rPr>
          <w:t>площадь</w:t>
        </w:r>
      </w:hyperlink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</w:t>
      </w:r>
      <w:hyperlink r:id="rId4">
        <w:r>
          <w:rPr>
            <w:rStyle w:val="ListLabel44"/>
            <w:rFonts w:eastAsia="Tahoma" w:cs="Times New Roman" w:ascii="Times New Roman" w:hAnsi="Times New Roman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</w:rPr>
          <w:t>площадь</w:t>
        </w:r>
      </w:hyperlink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сельскохозяйственных угодий, вовлеченных в оборот за счет проведения культуртехнических мероприятий;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Fonts w:eastAsia="Tahoma" w:cs="Times New Roman" w:ascii="Times New Roman" w:hAnsi="Times New Roman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ab/>
        <w:t>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>
        <w:rPr>
          <w:rFonts w:cs="Times New Roman" w:ascii="Times New Roman" w:hAnsi="Times New Roman"/>
          <w:b/>
          <w:sz w:val="28"/>
          <w:szCs w:val="28"/>
        </w:rPr>
        <w:t>малого предпринимательства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Федеральным </w:t>
      </w:r>
      <w:hyperlink r:id="rId5">
        <w:r>
          <w:rPr>
            <w:rStyle w:val="ListLabel3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>
      <w:pPr>
        <w:pStyle w:val="ConsPlusNonformat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ab/>
        <w:t xml:space="preserve">Требования 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>(условия),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которым должны соответствовать участники отбора на предоставление субсидии</w:t>
      </w:r>
      <w:r>
        <w:rPr>
          <w:rFonts w:eastAsia="Calibri" w:cs="Times New Roman" w:ascii="Times New Roman" w:hAnsi="Times New Roman"/>
          <w:b/>
          <w:sz w:val="28"/>
          <w:szCs w:val="28"/>
        </w:rPr>
        <w:t>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первое число месяца, в котором подается заявка, должен соответствовать следующим требованиям: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(участник отбора, проводимого в 2022 году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превышающую 300 тыс. рублей);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участника отбора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являющимся юридическим лицом, об индивидуальном предпринимателе и о физическом лице – производителе товаров, работ, услуг, являющемся участником отбора;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участник отбора не должен получать средства из областного бюджета на основании иных нормативных правовых актов Саратовской области на цели, указанные в </w:t>
      </w:r>
      <w:r>
        <w:rPr>
          <w:rFonts w:ascii="Times New Roman" w:hAnsi="Times New Roman"/>
          <w:color w:val="auto"/>
          <w:sz w:val="28"/>
          <w:szCs w:val="28"/>
        </w:rPr>
        <w:t>1.</w:t>
      </w:r>
      <w:hyperlink r:id="rId6">
        <w:r>
          <w:rPr>
            <w:rStyle w:val="ListLabel2"/>
            <w:rFonts w:ascii="Times New Roman" w:hAnsi="Times New Roman"/>
            <w:color w:val="auto"/>
            <w:sz w:val="28"/>
            <w:szCs w:val="28"/>
          </w:rPr>
          <w:t>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 отбора, проводимого в 2022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           № </w:t>
      </w:r>
      <w:r>
        <w:rPr>
          <w:rFonts w:ascii="Times New Roman" w:hAnsi="Times New Roman"/>
          <w:sz w:val="28"/>
          <w:szCs w:val="28"/>
        </w:rPr>
        <w:t>410</w:t>
      </w:r>
      <w:r>
        <w:rPr>
          <w:rFonts w:ascii="Times New Roman" w:hAnsi="Times New Roman"/>
          <w:sz w:val="28"/>
          <w:szCs w:val="28"/>
        </w:rPr>
        <w:t>-П «</w:t>
      </w:r>
      <w:r>
        <w:rPr>
          <w:rFonts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</w:rPr>
        <w:t xml:space="preserve">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</w:t>
      </w:r>
      <w:bookmarkStart w:id="0" w:name="__DdeLink__552_1548940070"/>
      <w:bookmarkStart w:id="1" w:name="__DdeLink__566_3855130838"/>
      <w:r>
        <w:rPr>
          <w:rFonts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</w:rPr>
        <w:t>комплекса Саратовской области</w:t>
      </w:r>
      <w:bookmarkEnd w:id="0"/>
      <w:bookmarkEnd w:id="1"/>
      <w:r>
        <w:rPr>
          <w:rFonts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</w:rPr>
        <w:t>»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 и документы представляются в отдел развития мелиорации и развития сельских территорий (кабинет 710).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документов, представляемых участником отбора для получения субсидии по гидромелиоративным мероприятиям:</w:t>
      </w:r>
    </w:p>
    <w:p>
      <w:pPr>
        <w:pStyle w:val="ConsPlusNonformat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Получателям субсидии производится выплата на гидромелиоративные мероприятия,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плата производится за приобретенные и установленные на участке орошения новые поливные и распределительные трубопроводы, новые дождевальные машины и установки, дождевальные и поливные аппараты, насосно-силовое и электросиловое оборудование, запорно-регулирующую арматуру и фитинги оросительной сети, оборудования для дозирования и внесения удобрений, за строительно-монтажные работы, включенные в сводный сметный расчет стоимости строительства, реконструкции, технического перевооружения (в том числе приобретенные в лизинг), за изготовление проектно-сметной документации и проведение экспертизы, при условии ввода в эксплуатацию мелиорируемых земель.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заявление на участие в отборе по форме согласно приложению 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проектная документация;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положительное заключение негосударственной экспертизы проектной документации (в случаях, предусмотренных законодательством Российской Федерации);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акт сдачи-приемки пусконаладочных работ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платёжных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приобретения оборудования в лизинг, договор лизинга на приобретённое оборудование с расшифровкой лизингового платежа (суммы основного долга - сумма договора купли-продажи предмета лизинга, плата за используемые кредитные ресурсы лизингодателем на приобретение лизингового имущества, сумма комиссионного вознаграждения лизингодателя, стоимость дополнительных услуг, оказанных лизингодателем, если они имели место в процессе заключения и исполнения договора (страхование объекта лизинга, монтажные работы, доставка груза, таможенные пошлины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 отсутствии реорганизации 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                           50 процентов; 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 отсутствии в реестре </w:t>
      </w:r>
      <w:r>
        <w:rPr>
          <w:rFonts w:eastAsia="Tahoma" w:ascii="Times New Roman" w:hAnsi="Times New Roman"/>
          <w:color w:val="auto"/>
          <w:kern w:val="0"/>
          <w:sz w:val="28"/>
          <w:szCs w:val="28"/>
        </w:rPr>
        <w:t>недобросовестных поставщиков (подрядчиков, исполнителей) (указывается при участии в отборе в 2022 году)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части затрат, связанных с проведением строительно-монтажных работ: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акт о приемке выполненных работ по форме № КС-2;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справки о стоимости выполненных работ и затрат по форме № КС-3;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договор на выполнение строительно-монтажных работ с приложение копий платежных документов, подтверждающих оплату выполненных работ (при выполнении работ подрядным способом);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выполнения строительно-монтажных работ сельскохозяйственными товаропроизводителями самостоятельно: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стоимость использованных в строительно-монтажных работах расходных материалов: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на оплату труда работников, занятых на строительных работах хозспособом, в том числе отчисления на социальные нужды от фонда оплаты труда;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по содержанию и эксплуатации строительных машин и механизмов;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оплату строительно-монтажных работ, технологического оборудования и материалов, платежных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товарных накладных или универсальных передаточных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договор на выполнение работ по строительству, реконструкции и техническому перевооружению мелиоративных систем общего и индивидуального пользования, включающих отдельно расположенные гидротехнические сооружения, с приложением копий свидетельства о допуске к соответствующим видам работ и графика выполнения строительно-монтажных работ, а также договоров на поставку оборудования, материалов;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правоустанавлювающие документы на оросительные системы общего и индивидуального пользования и отдельно расположенные гидротехнические сооружения (свидетельство о праве собственности, реестры договоров аренды имущества сроком более одного года или в случае аренды имущественной доля (пая) — реестры договоров аренды имущественной доли (пая) сроком более одного года, справка о балансовой принадлежности имущества), заверенные в установленном законодательством Российской Федерации порядке (представляется в случае реконструкции существующих оросительных систем, если права </w:t>
      </w:r>
      <w:r>
        <w:rPr>
          <w:rFonts w:eastAsia="Tahoma" w:ascii="Times New Roman" w:hAnsi="Times New Roman"/>
          <w:color w:val="auto"/>
          <w:kern w:val="0"/>
          <w:sz w:val="28"/>
          <w:szCs w:val="28"/>
        </w:rPr>
        <w:t>на указанные объекты не зарегистрированы в Едином государственном реестре недвижимости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Получателям субсидии производится выплата на культуртехнические мероприятия на выбывших сельскохозяйственных угодьях, вовлекаемых в сельскохозяйственный оборот, в том числе: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расчистка земель от древесной и травянистой растительности, кочек, пней и мха, а также от камней и иных предметов;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рыхление, пескование, глинование, землевание, плантаж и первичная обработка почвы: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заявление на участие в отборе по форме согласно приложению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мелиорации;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PT Astra Serif" w:ascii="Times New Roman" w:hAnsi="Times New Roman"/>
          <w:sz w:val="28"/>
          <w:szCs w:val="28"/>
          <w:lang w:eastAsia="ru-RU"/>
        </w:rPr>
        <w:tab/>
        <w:t>До</w:t>
      </w:r>
      <w:r>
        <w:rPr>
          <w:rFonts w:eastAsia="Calibri" w:cs="Times New Roman" w:ascii="Times New Roman" w:hAnsi="Times New Roman"/>
          <w:sz w:val="28"/>
          <w:szCs w:val="28"/>
        </w:rPr>
        <w:t>кументы предоставляются участником отбора в Министерство заверенные руководителем и (или) главным бухгалтером (при наличии соответствующих должностей).</w:t>
      </w:r>
    </w:p>
    <w:p>
      <w:pPr>
        <w:pStyle w:val="ConsPlusNonformat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2" w:name="Par48"/>
      <w:bookmarkEnd w:id="2"/>
      <w:r>
        <w:rPr>
          <w:rFonts w:ascii="Times New Roman" w:hAnsi="Times New Roman"/>
          <w:sz w:val="28"/>
          <w:szCs w:val="28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 поступлении заявки и документов на выплату субсидий в отдел организационной работы и делопроизводства министерства сельского хозяйства области (кабинет 804) работник отдела в течение 1 рабочего дня передает документы в отдел  мелиорации и развития сельских территорий.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м</w:t>
      </w:r>
      <w:r>
        <w:rPr>
          <w:rFonts w:cs="Times New Roman" w:ascii="Times New Roman" w:hAnsi="Times New Roman"/>
          <w:sz w:val="28"/>
          <w:szCs w:val="28"/>
        </w:rPr>
        <w:t>елиорации и развития сельских территорий</w:t>
      </w:r>
      <w:r>
        <w:rPr>
          <w:rFonts w:ascii="Times New Roman" w:hAnsi="Times New Roman"/>
          <w:sz w:val="28"/>
          <w:szCs w:val="28"/>
        </w:rPr>
        <w:t xml:space="preserve"> осуществляет регистрацию документов в хронологическом порядке поступления заявок в журнале регистрации, который должен быть пронумерован, прошнурован, скреплен печатью.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Сотрудник отдела м</w:t>
      </w:r>
      <w:r>
        <w:rPr>
          <w:rFonts w:cs="Times New Roman" w:ascii="Times New Roman" w:hAnsi="Times New Roman"/>
          <w:sz w:val="28"/>
          <w:szCs w:val="28"/>
        </w:rPr>
        <w:t>елиорации и развития сельских территорий</w:t>
      </w:r>
      <w:r>
        <w:rPr>
          <w:rFonts w:ascii="Times New Roman" w:hAnsi="Times New Roman"/>
          <w:sz w:val="28"/>
          <w:szCs w:val="28"/>
        </w:rPr>
        <w:t xml:space="preserve"> министерства, осуществляющий прием документов, проставляет отметку на приложенной к пакету документов заявке, содержащую дату приема заявки, регистрационный номер и свою подпись.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Заявление о возврате подлежит регистрации в журнале, который должен быть пронумерован, прошнурован, скреплен печатью.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Возврат поданной заявки и документов осуществляется отделом мелиорации и развития сельских территорий в течении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рассматривает поданные заявки и документы и в рамках предоставленных полномочий: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>
        <w:rPr>
          <w:rFonts w:eastAsia="Calibri" w:cs="Times New Roman" w:ascii="Times New Roman" w:hAnsi="Times New Roman"/>
          <w:spacing w:val="-6"/>
          <w:sz w:val="28"/>
          <w:szCs w:val="28"/>
        </w:rPr>
        <w:t>рассматривает представленные документы для получения субсидии в срок, не превышающий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1</w:t>
      </w:r>
      <w:r>
        <w:rPr>
          <w:rFonts w:eastAsia="Calibri" w:cs="Times New Roman" w:ascii="Times New Roman" w:hAnsi="Times New Roman"/>
          <w:sz w:val="28"/>
          <w:szCs w:val="28"/>
        </w:rPr>
        <w:t>0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рабочих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дней со дня представления участниками отбора документов;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принимает решение о признании участника отбора получателем субсидии в форме утверждения реестров получателей субсидий либо направляет участнику отбора мотивированный отказ в признании заявителя получателем субсидии (об отклонении заявки в течение </w:t>
      </w:r>
      <w:r>
        <w:rPr>
          <w:rFonts w:eastAsia="Calibri" w:cs="Times New Roman" w:ascii="Times New Roman" w:hAnsi="Times New Roman"/>
          <w:sz w:val="28"/>
          <w:szCs w:val="28"/>
        </w:rPr>
        <w:t>7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рабочих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дней со дня рассмотрения документов);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>
          <w:rFonts w:eastAsia="Calibri" w:cs="Times New Roman" w:ascii="Times New Roman" w:hAnsi="Times New Roman"/>
          <w:spacing w:val="-6"/>
          <w:sz w:val="28"/>
          <w:szCs w:val="28"/>
        </w:rPr>
        <w:t xml:space="preserve">заключает с получателем субсидии соглашение о предоставлении субсидии </w:t>
      </w:r>
      <w:r>
        <w:rPr>
          <w:rFonts w:eastAsia="Calibri" w:cs="Times New Roman" w:ascii="Times New Roman" w:hAnsi="Times New Roman"/>
          <w:spacing w:val="-10"/>
          <w:sz w:val="28"/>
          <w:szCs w:val="28"/>
        </w:rPr>
        <w:t>в течение 3 рабочих дней со дня принятия решения;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перечисляет субсидии в порядке очередности исходя из времени поступления необходимых документов в срок, не превышающий 10 рабочих дней со дня принятия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Разъяснения положений объявления </w:t>
      </w:r>
      <w:r>
        <w:rPr>
          <w:rFonts w:cs="Times New Roman" w:ascii="Times New Roman" w:hAnsi="Times New Roman"/>
          <w:sz w:val="28"/>
          <w:szCs w:val="28"/>
        </w:rPr>
        <w:t xml:space="preserve">о проведении отбора на предоставление субсидии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осуществляется </w:t>
      </w:r>
      <w:r>
        <w:rPr>
          <w:rFonts w:cs="Times New Roman" w:ascii="Times New Roman" w:hAnsi="Times New Roman"/>
          <w:sz w:val="28"/>
          <w:szCs w:val="28"/>
        </w:rPr>
        <w:t>отделом мелиорации и развития сельских территорий в течение всего периода проведения отбора в форме, выбранной участником отбора при запросе разъяснений.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pacing w:val="-10"/>
          <w:sz w:val="28"/>
          <w:szCs w:val="28"/>
        </w:rPr>
        <w:t xml:space="preserve">Получатель субсидии признается уклонившимся от заключения соглашения при условии не подписания в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highlight w:val="yellow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</w:rPr>
        <w:t xml:space="preserve">Приложение </w:t>
        <w:br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highlight w:val="white"/>
        </w:rPr>
        <w:t xml:space="preserve">к объявлению отбора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на государственную поддержку сельского хозяйства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в области эффективного вовлечения в оборот земель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сельскохозяйственного назначения и развития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мелиоративного комплекса Саратовской области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ConsPlusNonformat"/>
        <w:jc w:val="both"/>
        <w:rPr/>
      </w:pPr>
      <w:r>
        <w:rPr/>
        <w:t xml:space="preserve">                                               </w:t>
      </w:r>
    </w:p>
    <w:p>
      <w:pPr>
        <w:pStyle w:val="ConsPlusNonformat"/>
        <w:ind w:left="5664" w:firstLine="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Заместителю Председателя Правительства области - </w:t>
      </w:r>
    </w:p>
    <w:p>
      <w:pPr>
        <w:pStyle w:val="ConsPlusNonformat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министру сельского хозяйства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области</w:t>
      </w:r>
    </w:p>
    <w:p>
      <w:pPr>
        <w:pStyle w:val="ConsPlusNonformat"/>
        <w:jc w:val="both"/>
        <w:rPr/>
      </w:pPr>
      <w:r>
        <w:rPr/>
        <w:t xml:space="preserve">                                               </w:t>
      </w:r>
      <w:r>
        <w:rPr/>
        <w:t>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3" w:name="P401"/>
      <w:bookmarkEnd w:id="3"/>
      <w:r>
        <w:rPr/>
        <w:t xml:space="preserve">                                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Заявка</w:t>
      </w:r>
    </w:p>
    <w:p>
      <w:pPr>
        <w:pStyle w:val="ConsPlusNonforma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</w:t>
      </w:r>
      <w:r>
        <w:rPr>
          <w:rFonts w:ascii="Times New Roman" w:hAnsi="Times New Roman"/>
          <w:sz w:val="21"/>
          <w:szCs w:val="21"/>
        </w:rPr>
        <w:t>на участие в отборе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 Наименование участника отбора: 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  Адрес  (местонахождение)  участника  отбора,  телефон,  факс, адрес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электронной почты: 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 Основной государственный регистрационный номер (ОГРН):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 Идентификационный номер налогоплательщика (ИНН) 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 Юридический адрес: 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 Контактный телефон (с указанием кода): 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Я, 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</w:t>
      </w:r>
      <w:r>
        <w:rPr>
          <w:rFonts w:ascii="Times New Roman" w:hAnsi="Times New Roman"/>
          <w:sz w:val="21"/>
          <w:szCs w:val="21"/>
        </w:rPr>
        <w:t>(Ф.И.О. руководителя)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действующий  на основании __________________, прошу рассмотреть прилагаемые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документы  для  участия  в  отборе с целью получения  субсидии  в 20__ году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мероприятия 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</w:t>
      </w:r>
      <w:r>
        <w:rPr>
          <w:rFonts w:ascii="Times New Roman" w:hAnsi="Times New Roman"/>
          <w:sz w:val="21"/>
          <w:szCs w:val="21"/>
        </w:rPr>
        <w:t>(наименование мероприятия)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cs="Times New Roman" w:ascii="Times New Roman" w:hAnsi="Times New Roman"/>
          <w:sz w:val="21"/>
          <w:szCs w:val="21"/>
        </w:rPr>
        <w:t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11 мая 2016 года № 211-П «Об утверждении Положения о предоставлении субсидии из областного бюджета на государственную поддержку сельского хозяйства в области развития мелиорации сельскохозяйственных земель Саратовской области и признании утратившими силу отдельных положений постановления Правительства Саратовской области от 6 марта 2015 года № 111-П», по следующим</w:t>
      </w:r>
      <w:r>
        <w:rPr>
          <w:rFonts w:ascii="Times New Roman" w:hAnsi="Times New Roman"/>
          <w:sz w:val="21"/>
          <w:szCs w:val="21"/>
        </w:rPr>
        <w:t xml:space="preserve"> реквизитам: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ИНН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КПП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Р/счет: 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Наименование банка: 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БИК банка: 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К/счет банка: 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Подтверждаю,   что   вся   информация,  содержащаяся  в  представленных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документах или их копиях, является подлинной, и даю согласие  на публикацию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(размещение)  в информационно-телекоммуникационной сети Интернет информации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  участие  в  отборе,  о  подаваемой заявке, иной информации об участнике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отбора, связанной с соответствующим отбором,  а также согласие на обработку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персональных данных (для физического лица).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Приложение: на ___ л.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Должность руководителя _______________ 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</w:t>
      </w:r>
      <w:r>
        <w:rPr>
          <w:rFonts w:ascii="Times New Roman" w:hAnsi="Times New Roman"/>
          <w:sz w:val="21"/>
          <w:szCs w:val="21"/>
        </w:rPr>
        <w:t>(подпись)                (Ф.И.О.)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М.П. (при наличии печати)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"__" _______________ 20__ года</w:t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/>
      </w:pPr>
      <w:r>
        <w:rPr/>
      </w:r>
    </w:p>
    <w:sectPr>
      <w:type w:val="nextPage"/>
      <w:pgSz w:w="11906" w:h="16838"/>
      <w:pgMar w:left="1276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1d35be"/>
    <w:rPr>
      <w:rFonts w:ascii="Arial" w:hAnsi="Arial" w:eastAsia="Arial" w:cs="Arial"/>
      <w:sz w:val="20"/>
      <w:szCs w:val="20"/>
      <w:lang w:eastAsia="ar-SA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d32e91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8">
    <w:name w:val="ListLabel 18"/>
    <w:qFormat/>
    <w:rPr>
      <w:rFonts w:ascii="Times New Roman" w:hAnsi="Times New Roman" w:cs="Times New Roman"/>
      <w:sz w:val="28"/>
      <w:szCs w:val="28"/>
    </w:rPr>
  </w:style>
  <w:style w:type="character" w:styleId="ListLabel19">
    <w:name w:val="ListLabel 19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0">
    <w:name w:val="ListLabel 20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styleId="ListLabel22">
    <w:name w:val="ListLabel 22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3">
    <w:name w:val="ListLabel 23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4">
    <w:name w:val="ListLabel 24"/>
    <w:qFormat/>
    <w:rPr>
      <w:rFonts w:ascii="Times New Roman" w:hAnsi="Times New Roman" w:cs="Times New Roman"/>
      <w:sz w:val="28"/>
      <w:szCs w:val="28"/>
    </w:rPr>
  </w:style>
  <w:style w:type="character" w:styleId="ListLabel25">
    <w:name w:val="ListLabel 25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6">
    <w:name w:val="ListLabel 26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7">
    <w:name w:val="ListLabel 27"/>
    <w:qFormat/>
    <w:rPr>
      <w:rFonts w:ascii="Times New Roman" w:hAnsi="Times New Roman" w:cs="Times New Roman"/>
      <w:sz w:val="28"/>
      <w:szCs w:val="28"/>
    </w:rPr>
  </w:style>
  <w:style w:type="character" w:styleId="ListLabel44">
    <w:name w:val="ListLabel 44"/>
    <w:qFormat/>
    <w:rPr>
      <w:rFonts w:eastAsia="Tahoma"/>
      <w:color w:val="auto"/>
      <w:kern w:val="0"/>
      <w:sz w:val="28"/>
      <w:szCs w:val="28"/>
    </w:rPr>
  </w:style>
  <w:style w:type="character" w:styleId="ListLabel56">
    <w:name w:val="ListLabel 56"/>
    <w:qFormat/>
    <w:rPr>
      <w:rFonts w:eastAsia="Tahoma"/>
      <w:color w:val="auto"/>
      <w:kern w:val="0"/>
      <w:sz w:val="28"/>
      <w:szCs w:val="28"/>
    </w:rPr>
  </w:style>
  <w:style w:type="character" w:styleId="ListLabel55">
    <w:name w:val="ListLabel 55"/>
    <w:qFormat/>
    <w:rPr>
      <w:color w:val="auto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1" w:customStyle="1">
    <w:name w:val="ConsPlusNormal"/>
    <w:link w:val="ConsPlusNormal0"/>
    <w:qFormat/>
    <w:rsid w:val="001d35b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73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04101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>
    <w:name w:val="Без интервалов"/>
    <w:basedOn w:val="Normal"/>
    <w:qFormat/>
    <w:pPr>
      <w:jc w:val="both"/>
    </w:pPr>
    <w:rPr>
      <w:rFonts w:ascii="Times New Roman" w:hAnsi="Times New Roman"/>
      <w:sz w:val="28"/>
      <w:szCs w:val="28"/>
    </w:rPr>
  </w:style>
  <w:style w:type="paragraph" w:styleId="Style22">
    <w:name w:val="Без интервала"/>
    <w:basedOn w:val="Style1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consultantplus://offline/ref=135A89FC6F6A699E66F52B3645A9B352D8D88B85C4563141139AA189DF81FD9F6141A791C9CEF47560C150310C4D19C2E9693343CE6D5149360DL" TargetMode="External"/><Relationship Id="rId4" Type="http://schemas.openxmlformats.org/officeDocument/2006/relationships/hyperlink" Target="consultantplus://offline/ref=135A89FC6F6A699E66F52B3645A9B352D8D88B85C4563141139AA189DF81FD9F6141A791C9CEF47366C150310C4D19C2E9693343CE6D5149360DL" TargetMode="External"/><Relationship Id="rId5" Type="http://schemas.openxmlformats.org/officeDocument/2006/relationships/hyperlink" Target="consultantplus://offline/ref=B0BE9BB6DC758A575EEBDC7D19D43E663294655DEDD661F16763AFB29AA0E7DC407BA42B1DC8D49F730471E8A5t7y8L" TargetMode="External"/><Relationship Id="rId6" Type="http://schemas.openxmlformats.org/officeDocument/2006/relationships/hyperlink" Target="consultantplus://offline/ref=28CFA9123725BC0E273712ECF5BBF8CBEF16104BB30EA582C6B6ABE6358941F82137FBFD3A695EAAA6FDD50936F0B4DA013136B757116FD5102E613AHEm5O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B55-B4F9-4EE0-B15A-45C063F1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Application>LibreOffice/6.1.3.2$Linux_X86_64 LibreOffice_project/10$Build-2</Application>
  <Pages>8</Pages>
  <Words>2459</Words>
  <Characters>19193</Characters>
  <CharactersWithSpaces>22834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User</dc:creator>
  <dc:description/>
  <dc:language>ru-RU</dc:language>
  <cp:lastModifiedBy/>
  <cp:lastPrinted>2021-11-18T10:56:59Z</cp:lastPrinted>
  <dcterms:modified xsi:type="dcterms:W3CDTF">2022-06-07T16:54:59Z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